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5C1422" w:rsidP="005C1422">
                <w:pPr>
                  <w:bidi w:val="0"/>
                  <w:jc w:val="right"/>
                  <w:rPr>
                    <w:rFonts w:ascii="Arial" w:hAnsi="Arial"/>
                    <w:b/>
                    <w:bCs/>
                    <w:noProof w:val="0"/>
                    <w:sz w:val="26"/>
                    <w:szCs w:val="26"/>
                    <w:rtl/>
                  </w:rPr>
                </w:pPr>
                <w:r>
                  <w:rPr>
                    <w:rFonts w:ascii="Arial" w:hAnsi="Arial" w:hint="cs"/>
                    <w:b/>
                    <w:bCs/>
                    <w:noProof w:val="0"/>
                    <w:sz w:val="26"/>
                    <w:szCs w:val="26"/>
                    <w:rtl/>
                  </w:rPr>
                  <w:t xml:space="preserve">תובעת </w:t>
                </w:r>
              </w:p>
            </w:tc>
          </w:sdtContent>
        </w:sdt>
        <w:tc>
          <w:tcPr>
            <w:tcW w:w="5571" w:type="dxa"/>
          </w:tcPr>
          <w:p w:rsidR="002914D6" w:rsidRPr="008D3089" w:rsidRDefault="00BD5B6B" w:rsidP="008D3089">
            <w:pPr>
              <w:rPr>
                <w:b/>
                <w:bCs/>
                <w:noProof w:val="0"/>
                <w:sz w:val="26"/>
                <w:szCs w:val="26"/>
              </w:rPr>
            </w:pPr>
            <w:r>
              <w:rPr>
                <w:b/>
                <w:bCs/>
                <w:noProof w:val="0"/>
                <w:sz w:val="26"/>
                <w:szCs w:val="26"/>
                <w:rtl/>
              </w:rPr>
              <w:t xml:space="preserve"> </w:t>
            </w:r>
            <w:sdt>
              <w:sdtPr>
                <w:rPr>
                  <w:rFonts w:hint="cs"/>
                  <w:b/>
                  <w:bCs/>
                  <w:noProof w:val="0"/>
                  <w:sz w:val="26"/>
                  <w:szCs w:val="26"/>
                  <w:rtl/>
                </w:rPr>
                <w:alias w:val="1478"/>
                <w:tag w:val="1478"/>
                <w:id w:val="614022805"/>
                <w:text w:multiLine="1"/>
              </w:sdtPr>
              <w:sdtEndPr/>
              <w:sdtContent>
                <w:r w:rsidR="008D3089" w:rsidRPr="008D3089">
                  <w:rPr>
                    <w:rStyle w:val="ac"/>
                    <w:rFonts w:hint="cs"/>
                    <w:b/>
                    <w:bCs/>
                    <w:color w:val="auto"/>
                    <w:sz w:val="26"/>
                    <w:szCs w:val="26"/>
                    <w:rtl/>
                  </w:rPr>
                  <w:t>פלונית</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5F30FC" w:rsidP="005C1422">
            <w:pPr>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נתבע</w:t>
                </w:r>
              </w:sdtContent>
            </w:sdt>
          </w:p>
        </w:tc>
        <w:tc>
          <w:tcPr>
            <w:tcW w:w="5571" w:type="dxa"/>
          </w:tcPr>
          <w:p w:rsidR="002914D6" w:rsidRPr="008D3089" w:rsidRDefault="00BD5B6B" w:rsidP="008D3089">
            <w:pPr>
              <w:rPr>
                <w:b/>
                <w:bCs/>
                <w:noProof w:val="0"/>
                <w:sz w:val="26"/>
                <w:szCs w:val="26"/>
                <w:rtl/>
              </w:rPr>
            </w:pPr>
            <w:r>
              <w:rPr>
                <w:b/>
                <w:bCs/>
                <w:noProof w:val="0"/>
                <w:sz w:val="26"/>
                <w:szCs w:val="26"/>
                <w:rtl/>
              </w:rPr>
              <w:t xml:space="preserve"> </w:t>
            </w:r>
            <w:r w:rsidR="008D3089" w:rsidRPr="008D3089">
              <w:rPr>
                <w:rStyle w:val="ac"/>
                <w:rFonts w:hint="cs"/>
                <w:b/>
                <w:bCs/>
                <w:color w:val="auto"/>
                <w:sz w:val="26"/>
                <w:szCs w:val="26"/>
                <w:rtl/>
              </w:rPr>
              <w:t>אלמוני</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E05FC4" w:rsidRDefault="00E05FC4">
      <w:pPr>
        <w:spacing w:line="360" w:lineRule="auto"/>
        <w:jc w:val="both"/>
        <w:rPr>
          <w:rFonts w:ascii="Arial" w:hAnsi="Arial"/>
          <w:noProof w:val="0"/>
          <w:rtl/>
        </w:rPr>
      </w:pPr>
    </w:p>
    <w:p w:rsidR="00E05FC4" w:rsidRDefault="00E05FC4" w:rsidP="005C1422">
      <w:pPr>
        <w:spacing w:line="306" w:lineRule="exact"/>
        <w:jc w:val="both"/>
        <w:rPr>
          <w:rFonts w:ascii="Arial" w:hAnsi="Arial"/>
          <w:noProof w:val="0"/>
          <w:rtl/>
        </w:rPr>
      </w:pPr>
      <w:r w:rsidRPr="00E05FC4">
        <w:rPr>
          <w:rFonts w:ascii="Arial" w:hAnsi="Arial" w:hint="cs"/>
          <w:b/>
          <w:bCs/>
          <w:noProof w:val="0"/>
          <w:rtl/>
        </w:rPr>
        <w:t>השאלה העמדת על הפרק</w:t>
      </w:r>
      <w:r>
        <w:rPr>
          <w:rFonts w:ascii="Arial" w:hAnsi="Arial" w:hint="cs"/>
          <w:noProof w:val="0"/>
          <w:rtl/>
        </w:rPr>
        <w:t xml:space="preserve"> </w:t>
      </w:r>
      <w:r>
        <w:rPr>
          <w:rFonts w:ascii="Arial" w:hAnsi="Arial"/>
          <w:noProof w:val="0"/>
          <w:rtl/>
        </w:rPr>
        <w:t>–</w:t>
      </w:r>
      <w:r>
        <w:rPr>
          <w:rFonts w:ascii="Arial" w:hAnsi="Arial" w:hint="cs"/>
          <w:noProof w:val="0"/>
          <w:rtl/>
        </w:rPr>
        <w:t xml:space="preserve"> האם יש ליתן צו לפי פקודת בזיון בית משפט כנגד המשיב בגין אי יצירת קשר טלפוני בין המבקשת וילדיהם המשותפים</w:t>
      </w:r>
      <w:r w:rsidR="007D1238">
        <w:rPr>
          <w:rFonts w:ascii="Arial" w:hAnsi="Arial" w:hint="cs"/>
          <w:noProof w:val="0"/>
          <w:rtl/>
        </w:rPr>
        <w:t xml:space="preserve"> ובגין הפרה נטענת של הסדרי שהות</w:t>
      </w:r>
      <w:r>
        <w:rPr>
          <w:rFonts w:ascii="Arial" w:hAnsi="Arial" w:hint="cs"/>
          <w:noProof w:val="0"/>
          <w:rtl/>
        </w:rPr>
        <w:t>?</w:t>
      </w:r>
    </w:p>
    <w:p w:rsidR="00E05FC4" w:rsidRDefault="00E05FC4" w:rsidP="00E05FC4">
      <w:pPr>
        <w:spacing w:line="360" w:lineRule="auto"/>
        <w:jc w:val="both"/>
        <w:rPr>
          <w:rFonts w:ascii="Arial" w:hAnsi="Arial"/>
          <w:noProof w:val="0"/>
          <w:rtl/>
        </w:rPr>
      </w:pPr>
    </w:p>
    <w:p w:rsidR="002914D6" w:rsidRPr="00E05FC4" w:rsidRDefault="00E05FC4" w:rsidP="00E05FC4">
      <w:pPr>
        <w:spacing w:line="360" w:lineRule="auto"/>
        <w:jc w:val="both"/>
        <w:rPr>
          <w:rFonts w:ascii="Arial" w:hAnsi="Arial"/>
          <w:b/>
          <w:bCs/>
          <w:noProof w:val="0"/>
          <w:u w:val="single"/>
          <w:rtl/>
        </w:rPr>
      </w:pPr>
      <w:r w:rsidRPr="00E05FC4">
        <w:rPr>
          <w:rFonts w:ascii="Arial" w:hAnsi="Arial" w:hint="cs"/>
          <w:b/>
          <w:bCs/>
          <w:noProof w:val="0"/>
          <w:u w:val="single"/>
          <w:rtl/>
        </w:rPr>
        <w:t xml:space="preserve">עיקר העובדות הצריכות לעניין </w:t>
      </w:r>
    </w:p>
    <w:p w:rsidR="00E05FC4" w:rsidRDefault="00E05FC4" w:rsidP="008D3089">
      <w:pPr>
        <w:pStyle w:val="ad"/>
        <w:numPr>
          <w:ilvl w:val="0"/>
          <w:numId w:val="1"/>
        </w:numPr>
        <w:spacing w:line="306" w:lineRule="exact"/>
        <w:ind w:left="567" w:hanging="567"/>
        <w:jc w:val="both"/>
        <w:rPr>
          <w:rFonts w:ascii="Arial" w:hAnsi="Arial"/>
          <w:noProof w:val="0"/>
        </w:rPr>
      </w:pPr>
      <w:r>
        <w:rPr>
          <w:rFonts w:ascii="Arial" w:hAnsi="Arial" w:hint="cs"/>
          <w:noProof w:val="0"/>
          <w:rtl/>
        </w:rPr>
        <w:t>הצדדים הם בני זוג גרושים זמ"ז משנת 2020</w:t>
      </w:r>
      <w:r w:rsidR="005C1422">
        <w:rPr>
          <w:rFonts w:ascii="Arial" w:hAnsi="Arial" w:hint="cs"/>
          <w:noProof w:val="0"/>
          <w:rtl/>
        </w:rPr>
        <w:t xml:space="preserve">, </w:t>
      </w:r>
      <w:r>
        <w:rPr>
          <w:rFonts w:ascii="Arial" w:hAnsi="Arial" w:hint="cs"/>
          <w:noProof w:val="0"/>
          <w:rtl/>
        </w:rPr>
        <w:t>הורים לשני בנים</w:t>
      </w:r>
      <w:r w:rsidR="0060496B">
        <w:rPr>
          <w:rFonts w:ascii="Arial" w:hAnsi="Arial" w:hint="cs"/>
          <w:noProof w:val="0"/>
          <w:rtl/>
        </w:rPr>
        <w:t>: ר</w:t>
      </w:r>
      <w:r w:rsidR="008D3089">
        <w:rPr>
          <w:rFonts w:ascii="Arial" w:hAnsi="Arial" w:hint="cs"/>
          <w:noProof w:val="0"/>
          <w:rtl/>
        </w:rPr>
        <w:t>'</w:t>
      </w:r>
      <w:r w:rsidR="0060496B">
        <w:rPr>
          <w:rFonts w:ascii="Arial" w:hAnsi="Arial" w:hint="cs"/>
          <w:noProof w:val="0"/>
          <w:rtl/>
        </w:rPr>
        <w:t xml:space="preserve"> יליד </w:t>
      </w:r>
      <w:r>
        <w:rPr>
          <w:rFonts w:ascii="Arial" w:hAnsi="Arial" w:hint="cs"/>
          <w:noProof w:val="0"/>
          <w:rtl/>
        </w:rPr>
        <w:t>10.8.2013 ו</w:t>
      </w:r>
      <w:r w:rsidR="008D3089">
        <w:rPr>
          <w:rFonts w:ascii="Arial" w:hAnsi="Arial" w:hint="cs"/>
          <w:noProof w:val="0"/>
          <w:rtl/>
        </w:rPr>
        <w:t>-</w:t>
      </w:r>
      <w:r w:rsidR="0060496B">
        <w:rPr>
          <w:rFonts w:ascii="Arial" w:hAnsi="Arial" w:hint="cs"/>
          <w:noProof w:val="0"/>
          <w:rtl/>
        </w:rPr>
        <w:t>א</w:t>
      </w:r>
      <w:r w:rsidR="008D3089">
        <w:rPr>
          <w:rFonts w:ascii="Arial" w:hAnsi="Arial" w:hint="cs"/>
          <w:noProof w:val="0"/>
          <w:rtl/>
        </w:rPr>
        <w:t xml:space="preserve">' </w:t>
      </w:r>
      <w:r>
        <w:rPr>
          <w:rFonts w:ascii="Arial" w:hAnsi="Arial" w:hint="cs"/>
          <w:noProof w:val="0"/>
          <w:rtl/>
        </w:rPr>
        <w:t xml:space="preserve">30.6.2016 (להלן </w:t>
      </w:r>
      <w:r>
        <w:rPr>
          <w:rFonts w:ascii="Arial" w:hAnsi="Arial"/>
          <w:noProof w:val="0"/>
          <w:rtl/>
        </w:rPr>
        <w:t>–</w:t>
      </w:r>
      <w:r>
        <w:rPr>
          <w:rFonts w:ascii="Arial" w:hAnsi="Arial" w:hint="cs"/>
          <w:noProof w:val="0"/>
          <w:rtl/>
        </w:rPr>
        <w:t xml:space="preserve"> </w:t>
      </w:r>
      <w:r w:rsidRPr="00E05FC4">
        <w:rPr>
          <w:rFonts w:ascii="Arial" w:hAnsi="Arial" w:hint="cs"/>
          <w:b/>
          <w:bCs/>
          <w:noProof w:val="0"/>
          <w:rtl/>
        </w:rPr>
        <w:t>הקטינים</w:t>
      </w:r>
      <w:r>
        <w:rPr>
          <w:rFonts w:ascii="Arial" w:hAnsi="Arial" w:hint="cs"/>
          <w:noProof w:val="0"/>
          <w:rtl/>
        </w:rPr>
        <w:t>).</w:t>
      </w:r>
    </w:p>
    <w:p w:rsidR="008862E7" w:rsidRPr="005C1422" w:rsidRDefault="008862E7" w:rsidP="008862E7">
      <w:pPr>
        <w:pStyle w:val="ad"/>
        <w:spacing w:line="306" w:lineRule="exact"/>
        <w:ind w:left="567"/>
        <w:jc w:val="both"/>
        <w:rPr>
          <w:rFonts w:ascii="Arial" w:hAnsi="Arial"/>
          <w:noProof w:val="0"/>
        </w:rPr>
      </w:pPr>
    </w:p>
    <w:p w:rsidR="00315791" w:rsidRDefault="008862E7" w:rsidP="005C1422">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בין הצדדים מתנהלים הליכים משפטיים במהלך </w:t>
      </w:r>
      <w:r w:rsidR="00F635A4">
        <w:rPr>
          <w:rFonts w:ascii="Arial" w:hAnsi="Arial" w:hint="cs"/>
          <w:noProof w:val="0"/>
          <w:rtl/>
        </w:rPr>
        <w:t xml:space="preserve">5 </w:t>
      </w:r>
      <w:r>
        <w:rPr>
          <w:rFonts w:ascii="Arial" w:hAnsi="Arial" w:hint="cs"/>
          <w:noProof w:val="0"/>
          <w:rtl/>
        </w:rPr>
        <w:t xml:space="preserve">השנים האחרונות, כמעט ללא הפוגה. </w:t>
      </w:r>
    </w:p>
    <w:p w:rsidR="00315791" w:rsidRPr="00315791" w:rsidRDefault="00315791" w:rsidP="00315791">
      <w:pPr>
        <w:pStyle w:val="ad"/>
        <w:rPr>
          <w:rFonts w:ascii="Arial" w:hAnsi="Arial"/>
          <w:noProof w:val="0"/>
          <w:rtl/>
        </w:rPr>
      </w:pPr>
    </w:p>
    <w:p w:rsidR="007518E8" w:rsidRDefault="00315791" w:rsidP="00B959BB">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לאורך שנות התדיינות הושגו בין הצדדים הסכמות בעניינים שונים, ובכללם </w:t>
      </w:r>
      <w:r w:rsidR="005C1422">
        <w:rPr>
          <w:rFonts w:ascii="Arial" w:hAnsi="Arial" w:hint="cs"/>
          <w:noProof w:val="0"/>
          <w:rtl/>
        </w:rPr>
        <w:t>ב</w:t>
      </w:r>
      <w:r>
        <w:rPr>
          <w:rFonts w:ascii="Arial" w:hAnsi="Arial" w:hint="cs"/>
          <w:noProof w:val="0"/>
          <w:rtl/>
        </w:rPr>
        <w:t>ענייני קטינים</w:t>
      </w:r>
      <w:r w:rsidR="005C1422">
        <w:rPr>
          <w:rFonts w:ascii="Arial" w:hAnsi="Arial" w:hint="cs"/>
          <w:noProof w:val="0"/>
          <w:rtl/>
        </w:rPr>
        <w:t>. הוסכם</w:t>
      </w:r>
      <w:r w:rsidR="00B959BB">
        <w:rPr>
          <w:rFonts w:ascii="Arial" w:hAnsi="Arial" w:hint="cs"/>
          <w:noProof w:val="0"/>
          <w:rtl/>
        </w:rPr>
        <w:t xml:space="preserve"> בין היתר כי </w:t>
      </w:r>
      <w:r w:rsidR="000C716C">
        <w:rPr>
          <w:rFonts w:ascii="Arial" w:hAnsi="Arial" w:hint="cs"/>
          <w:noProof w:val="0"/>
          <w:rtl/>
        </w:rPr>
        <w:t xml:space="preserve">הקטינים </w:t>
      </w:r>
      <w:r w:rsidR="00FC6621">
        <w:rPr>
          <w:rFonts w:ascii="Arial" w:hAnsi="Arial" w:hint="cs"/>
          <w:noProof w:val="0"/>
          <w:rtl/>
        </w:rPr>
        <w:t xml:space="preserve">ימצאו </w:t>
      </w:r>
      <w:r w:rsidR="000C716C">
        <w:rPr>
          <w:rFonts w:ascii="Arial" w:hAnsi="Arial" w:hint="cs"/>
          <w:noProof w:val="0"/>
          <w:rtl/>
        </w:rPr>
        <w:t>באחריות הורית משותפת ו</w:t>
      </w:r>
      <w:r w:rsidR="00FC6621">
        <w:rPr>
          <w:rFonts w:ascii="Arial" w:hAnsi="Arial" w:hint="cs"/>
          <w:noProof w:val="0"/>
          <w:rtl/>
        </w:rPr>
        <w:t xml:space="preserve">יחלקו </w:t>
      </w:r>
      <w:r w:rsidR="000C716C">
        <w:rPr>
          <w:rFonts w:ascii="Arial" w:hAnsi="Arial" w:hint="cs"/>
          <w:noProof w:val="0"/>
          <w:rtl/>
        </w:rPr>
        <w:t xml:space="preserve">את זמנם </w:t>
      </w:r>
      <w:r w:rsidR="00FC6621">
        <w:rPr>
          <w:rFonts w:ascii="Arial" w:hAnsi="Arial" w:hint="cs"/>
          <w:noProof w:val="0"/>
          <w:rtl/>
        </w:rPr>
        <w:t>ב</w:t>
      </w:r>
      <w:r w:rsidR="000C716C">
        <w:rPr>
          <w:rFonts w:ascii="Arial" w:hAnsi="Arial" w:hint="cs"/>
          <w:noProof w:val="0"/>
          <w:rtl/>
        </w:rPr>
        <w:t xml:space="preserve">בתי ההורים </w:t>
      </w:r>
      <w:r w:rsidR="006C4FC1">
        <w:rPr>
          <w:rFonts w:ascii="Arial" w:hAnsi="Arial" w:hint="cs"/>
          <w:noProof w:val="0"/>
          <w:rtl/>
        </w:rPr>
        <w:t>בחלוקה שוויונית</w:t>
      </w:r>
      <w:r w:rsidR="00761255">
        <w:rPr>
          <w:rFonts w:ascii="Arial" w:hAnsi="Arial" w:hint="cs"/>
          <w:noProof w:val="0"/>
          <w:rtl/>
        </w:rPr>
        <w:t>,</w:t>
      </w:r>
      <w:r w:rsidR="00161958">
        <w:rPr>
          <w:rFonts w:ascii="Arial" w:hAnsi="Arial" w:hint="cs"/>
          <w:noProof w:val="0"/>
          <w:rtl/>
        </w:rPr>
        <w:t xml:space="preserve"> כאשר האיסוף נעשה בתום מהמסגרת החינוכית וההחזרה נעשית למסגרת החינוכית או לבית ההורה האחר בשעה 08:00 </w:t>
      </w:r>
      <w:r>
        <w:rPr>
          <w:rFonts w:ascii="Arial" w:hAnsi="Arial" w:hint="cs"/>
          <w:noProof w:val="0"/>
          <w:rtl/>
        </w:rPr>
        <w:t xml:space="preserve">(פסק דין מיום </w:t>
      </w:r>
      <w:r w:rsidR="006C4FC1">
        <w:rPr>
          <w:rFonts w:ascii="Arial" w:hAnsi="Arial" w:hint="cs"/>
          <w:noProof w:val="0"/>
          <w:rtl/>
        </w:rPr>
        <w:t>2.6.2020 תלה"מ 36886-08-19</w:t>
      </w:r>
      <w:r>
        <w:rPr>
          <w:rFonts w:ascii="Arial" w:hAnsi="Arial" w:hint="cs"/>
          <w:noProof w:val="0"/>
          <w:rtl/>
        </w:rPr>
        <w:t>)</w:t>
      </w:r>
      <w:r w:rsidR="006C4FC1">
        <w:rPr>
          <w:rFonts w:ascii="Arial" w:hAnsi="Arial" w:hint="cs"/>
          <w:noProof w:val="0"/>
          <w:rtl/>
        </w:rPr>
        <w:t xml:space="preserve">; </w:t>
      </w:r>
      <w:r w:rsidR="00B959BB">
        <w:rPr>
          <w:rFonts w:ascii="Arial" w:hAnsi="Arial" w:hint="cs"/>
          <w:noProof w:val="0"/>
          <w:rtl/>
        </w:rPr>
        <w:t xml:space="preserve">עוד הוסכם, כי </w:t>
      </w:r>
      <w:r w:rsidR="00761255">
        <w:rPr>
          <w:rFonts w:ascii="Arial" w:hAnsi="Arial" w:hint="cs"/>
          <w:noProof w:val="0"/>
          <w:rtl/>
        </w:rPr>
        <w:t>בימי חופשה, כולל חופש גדול, שביתה, השבתה, מחלת ילד, חגים, בידודים בגלל התפשטות נגיף הקורונה או נגיף</w:t>
      </w:r>
      <w:r w:rsidR="00B959BB">
        <w:rPr>
          <w:rFonts w:ascii="Arial" w:hAnsi="Arial" w:hint="cs"/>
          <w:noProof w:val="0"/>
          <w:rtl/>
        </w:rPr>
        <w:t xml:space="preserve"> מוכרז</w:t>
      </w:r>
      <w:r w:rsidR="00761255">
        <w:rPr>
          <w:rFonts w:ascii="Arial" w:hAnsi="Arial" w:hint="cs"/>
          <w:noProof w:val="0"/>
          <w:rtl/>
        </w:rPr>
        <w:t xml:space="preserve"> </w:t>
      </w:r>
      <w:r w:rsidR="00761255">
        <w:rPr>
          <w:rFonts w:ascii="Arial" w:hAnsi="Arial"/>
          <w:noProof w:val="0"/>
          <w:rtl/>
        </w:rPr>
        <w:t>–</w:t>
      </w:r>
      <w:r w:rsidR="00761255">
        <w:rPr>
          <w:rFonts w:ascii="Arial" w:hAnsi="Arial" w:hint="cs"/>
          <w:noProof w:val="0"/>
          <w:rtl/>
        </w:rPr>
        <w:t xml:space="preserve"> שעת המעבר </w:t>
      </w:r>
      <w:r w:rsidR="0023201D">
        <w:rPr>
          <w:rFonts w:ascii="Arial" w:hAnsi="Arial" w:hint="cs"/>
          <w:noProof w:val="0"/>
          <w:rtl/>
        </w:rPr>
        <w:t>בין בתי ההורים בשעה 09:30, מלבד ימי ו' בשבוע בהם שעת המעבר הינה שעת סיום המסגרת החינוכית או 12:00, המאוחר מביניהם</w:t>
      </w:r>
      <w:r w:rsidR="00D15C4F">
        <w:rPr>
          <w:rFonts w:ascii="Arial" w:hAnsi="Arial" w:hint="cs"/>
          <w:noProof w:val="0"/>
          <w:rtl/>
        </w:rPr>
        <w:t xml:space="preserve"> (סעיף 1)</w:t>
      </w:r>
      <w:r w:rsidR="0023201D">
        <w:rPr>
          <w:rFonts w:ascii="Arial" w:hAnsi="Arial" w:hint="cs"/>
          <w:noProof w:val="0"/>
          <w:rtl/>
        </w:rPr>
        <w:t xml:space="preserve">; </w:t>
      </w:r>
      <w:r w:rsidR="00FC6621">
        <w:rPr>
          <w:rFonts w:ascii="Arial" w:hAnsi="Arial" w:hint="cs"/>
          <w:noProof w:val="0"/>
          <w:rtl/>
        </w:rPr>
        <w:t xml:space="preserve">כאשר </w:t>
      </w:r>
      <w:r w:rsidR="006C4FC1">
        <w:rPr>
          <w:rFonts w:ascii="Arial" w:hAnsi="Arial" w:hint="cs"/>
          <w:noProof w:val="0"/>
          <w:rtl/>
        </w:rPr>
        <w:t>הקטינים שוהים בביתו של הורה אחד, תתקיים שיחה טלפונית יומית בי</w:t>
      </w:r>
      <w:r w:rsidR="00FC6621">
        <w:rPr>
          <w:rFonts w:ascii="Arial" w:hAnsi="Arial" w:hint="cs"/>
          <w:noProof w:val="0"/>
          <w:rtl/>
        </w:rPr>
        <w:t xml:space="preserve">נם להורה האחר </w:t>
      </w:r>
      <w:r w:rsidR="007518E8">
        <w:rPr>
          <w:rFonts w:ascii="Arial" w:hAnsi="Arial" w:hint="cs"/>
          <w:noProof w:val="0"/>
          <w:rtl/>
        </w:rPr>
        <w:t>בשעה 19:30, כאשר משך השיחה יהיה בהתאם לגילו וכישוריו של הילד לנהל שיחה, ובכל מקרה לא יעלה על מספר דקות בודדות</w:t>
      </w:r>
      <w:r w:rsidR="00D15C4F">
        <w:rPr>
          <w:rFonts w:ascii="Arial" w:hAnsi="Arial" w:hint="cs"/>
          <w:noProof w:val="0"/>
          <w:rtl/>
        </w:rPr>
        <w:t xml:space="preserve"> (סעיף 2)</w:t>
      </w:r>
      <w:r w:rsidR="00B959BB">
        <w:rPr>
          <w:rFonts w:ascii="Arial" w:hAnsi="Arial" w:hint="cs"/>
          <w:noProof w:val="0"/>
          <w:rtl/>
        </w:rPr>
        <w:t xml:space="preserve">; </w:t>
      </w:r>
      <w:r w:rsidR="007518E8">
        <w:rPr>
          <w:rFonts w:ascii="Arial" w:hAnsi="Arial" w:hint="cs"/>
          <w:noProof w:val="0"/>
          <w:rtl/>
        </w:rPr>
        <w:t xml:space="preserve">הורה לא יכתוב הודעה שבה יתעניין האם ההורה האחר איפשר או לא איפשר לקטינים לנהל עמו שיחה, וככל שתשלח </w:t>
      </w:r>
      <w:r w:rsidR="00FC6621">
        <w:rPr>
          <w:rFonts w:ascii="Arial" w:hAnsi="Arial" w:hint="cs"/>
          <w:noProof w:val="0"/>
          <w:rtl/>
        </w:rPr>
        <w:t xml:space="preserve">לקטינים </w:t>
      </w:r>
      <w:r w:rsidR="007518E8">
        <w:rPr>
          <w:rFonts w:ascii="Arial" w:hAnsi="Arial" w:hint="cs"/>
          <w:noProof w:val="0"/>
          <w:rtl/>
        </w:rPr>
        <w:t>הודעה</w:t>
      </w:r>
      <w:r w:rsidR="00FC6621">
        <w:rPr>
          <w:rFonts w:ascii="Arial" w:hAnsi="Arial" w:hint="cs"/>
          <w:noProof w:val="0"/>
          <w:rtl/>
        </w:rPr>
        <w:t xml:space="preserve"> כזו</w:t>
      </w:r>
      <w:r w:rsidR="007518E8">
        <w:rPr>
          <w:rFonts w:ascii="Arial" w:hAnsi="Arial" w:hint="cs"/>
          <w:noProof w:val="0"/>
          <w:rtl/>
        </w:rPr>
        <w:t xml:space="preserve"> </w:t>
      </w:r>
      <w:r w:rsidR="007518E8">
        <w:rPr>
          <w:rFonts w:ascii="Arial" w:hAnsi="Arial"/>
          <w:noProof w:val="0"/>
          <w:rtl/>
        </w:rPr>
        <w:t>–</w:t>
      </w:r>
      <w:r w:rsidR="007518E8">
        <w:rPr>
          <w:rFonts w:ascii="Arial" w:hAnsi="Arial" w:hint="cs"/>
          <w:noProof w:val="0"/>
          <w:rtl/>
        </w:rPr>
        <w:t xml:space="preserve"> תחול סנקציה כספית</w:t>
      </w:r>
      <w:r w:rsidR="00FC6621">
        <w:rPr>
          <w:rFonts w:ascii="Arial" w:hAnsi="Arial" w:hint="cs"/>
          <w:noProof w:val="0"/>
          <w:rtl/>
        </w:rPr>
        <w:t xml:space="preserve"> </w:t>
      </w:r>
      <w:r w:rsidR="007518E8">
        <w:rPr>
          <w:rFonts w:ascii="Arial" w:hAnsi="Arial" w:hint="cs"/>
          <w:noProof w:val="0"/>
          <w:rtl/>
        </w:rPr>
        <w:t xml:space="preserve">והליכי הגבייה יתנהלו בהוצל"פ </w:t>
      </w:r>
      <w:r w:rsidR="00D15C4F">
        <w:rPr>
          <w:rFonts w:ascii="Arial" w:hAnsi="Arial" w:hint="cs"/>
          <w:noProof w:val="0"/>
          <w:rtl/>
        </w:rPr>
        <w:t xml:space="preserve">(סעיף 7) </w:t>
      </w:r>
      <w:r w:rsidR="007518E8">
        <w:rPr>
          <w:rFonts w:ascii="Arial" w:hAnsi="Arial" w:hint="cs"/>
          <w:noProof w:val="0"/>
          <w:rtl/>
        </w:rPr>
        <w:t>(פסק דין מיום 25.12.202</w:t>
      </w:r>
      <w:r w:rsidR="00B959BB">
        <w:rPr>
          <w:rFonts w:ascii="Arial" w:hAnsi="Arial" w:hint="cs"/>
          <w:noProof w:val="0"/>
          <w:rtl/>
        </w:rPr>
        <w:t>2</w:t>
      </w:r>
      <w:r w:rsidR="007518E8">
        <w:rPr>
          <w:rFonts w:ascii="Arial" w:hAnsi="Arial" w:hint="cs"/>
          <w:noProof w:val="0"/>
          <w:rtl/>
        </w:rPr>
        <w:t xml:space="preserve"> תלה"מ 48729-09-22).</w:t>
      </w:r>
    </w:p>
    <w:p w:rsidR="007518E8" w:rsidRPr="00B959BB" w:rsidRDefault="007518E8" w:rsidP="007518E8">
      <w:pPr>
        <w:pStyle w:val="ad"/>
        <w:rPr>
          <w:rFonts w:ascii="Arial" w:hAnsi="Arial"/>
          <w:noProof w:val="0"/>
          <w:rtl/>
        </w:rPr>
      </w:pPr>
    </w:p>
    <w:p w:rsidR="00315791" w:rsidRDefault="00315791" w:rsidP="00315791">
      <w:pPr>
        <w:pStyle w:val="ad"/>
        <w:numPr>
          <w:ilvl w:val="0"/>
          <w:numId w:val="1"/>
        </w:numPr>
        <w:spacing w:line="306" w:lineRule="exact"/>
        <w:ind w:left="567" w:hanging="567"/>
        <w:jc w:val="both"/>
        <w:rPr>
          <w:rFonts w:ascii="Arial" w:hAnsi="Arial"/>
          <w:noProof w:val="0"/>
        </w:rPr>
      </w:pPr>
      <w:r>
        <w:rPr>
          <w:rFonts w:ascii="Arial" w:hAnsi="Arial" w:hint="cs"/>
          <w:noProof w:val="0"/>
          <w:rtl/>
        </w:rPr>
        <w:t>למרבה הצער, ההסכמות שהושגו בין הצדדים לא הביאו לרגיעה המיוחלת, ודומה כי עוצמת  הקונפליקט בין הצדדים לא פוחתת ואף מסלימה.</w:t>
      </w:r>
    </w:p>
    <w:p w:rsidR="00315791" w:rsidRDefault="00315791" w:rsidP="00315791">
      <w:pPr>
        <w:pStyle w:val="ad"/>
        <w:rPr>
          <w:rFonts w:ascii="Arial" w:hAnsi="Arial"/>
          <w:noProof w:val="0"/>
          <w:rtl/>
        </w:rPr>
      </w:pPr>
    </w:p>
    <w:p w:rsidR="00A316E8" w:rsidRDefault="00A316E8" w:rsidP="00315791">
      <w:pPr>
        <w:pStyle w:val="ad"/>
        <w:rPr>
          <w:rFonts w:ascii="Arial" w:hAnsi="Arial"/>
          <w:noProof w:val="0"/>
          <w:rtl/>
        </w:rPr>
      </w:pPr>
    </w:p>
    <w:p w:rsidR="00A316E8" w:rsidRPr="00315791" w:rsidRDefault="00A316E8" w:rsidP="00315791">
      <w:pPr>
        <w:pStyle w:val="ad"/>
        <w:rPr>
          <w:rFonts w:ascii="Arial" w:hAnsi="Arial"/>
          <w:noProof w:val="0"/>
          <w:rtl/>
        </w:rPr>
      </w:pPr>
    </w:p>
    <w:p w:rsidR="00701ED1" w:rsidRDefault="00315791" w:rsidP="00B959BB">
      <w:pPr>
        <w:pStyle w:val="ad"/>
        <w:numPr>
          <w:ilvl w:val="0"/>
          <w:numId w:val="1"/>
        </w:numPr>
        <w:spacing w:line="306" w:lineRule="exact"/>
        <w:ind w:left="567" w:hanging="567"/>
        <w:jc w:val="both"/>
        <w:rPr>
          <w:rFonts w:ascii="Arial" w:hAnsi="Arial"/>
          <w:noProof w:val="0"/>
        </w:rPr>
      </w:pPr>
      <w:r w:rsidRPr="00B14634">
        <w:rPr>
          <w:rFonts w:ascii="Arial" w:hAnsi="Arial" w:hint="cs"/>
          <w:noProof w:val="0"/>
          <w:rtl/>
        </w:rPr>
        <w:t xml:space="preserve">הסבב האחרון של הסכסוך נפתח ביום </w:t>
      </w:r>
      <w:r w:rsidR="008862E7" w:rsidRPr="00B14634">
        <w:rPr>
          <w:rFonts w:ascii="Arial" w:hAnsi="Arial" w:hint="cs"/>
          <w:noProof w:val="0"/>
          <w:rtl/>
        </w:rPr>
        <w:t xml:space="preserve">27.11.2024 </w:t>
      </w:r>
      <w:r w:rsidRPr="00B14634">
        <w:rPr>
          <w:rFonts w:ascii="Arial" w:hAnsi="Arial" w:hint="cs"/>
          <w:noProof w:val="0"/>
          <w:rtl/>
        </w:rPr>
        <w:t xml:space="preserve">עת </w:t>
      </w:r>
      <w:r w:rsidR="008862E7" w:rsidRPr="00B14634">
        <w:rPr>
          <w:rFonts w:ascii="Arial" w:hAnsi="Arial" w:hint="cs"/>
          <w:noProof w:val="0"/>
          <w:rtl/>
        </w:rPr>
        <w:t>הגישה המבקשת בקשה לפי פקודת ביזיון בית המשפט המתייחסת להפר</w:t>
      </w:r>
      <w:r w:rsidR="00911D0D" w:rsidRPr="00B14634">
        <w:rPr>
          <w:rFonts w:ascii="Arial" w:hAnsi="Arial" w:hint="cs"/>
          <w:noProof w:val="0"/>
          <w:rtl/>
        </w:rPr>
        <w:t>ת ההסכמ</w:t>
      </w:r>
      <w:r w:rsidR="007D1238">
        <w:rPr>
          <w:rFonts w:ascii="Arial" w:hAnsi="Arial" w:hint="cs"/>
          <w:noProof w:val="0"/>
          <w:rtl/>
        </w:rPr>
        <w:t xml:space="preserve">ות </w:t>
      </w:r>
      <w:r w:rsidR="00911D0D" w:rsidRPr="00B14634">
        <w:rPr>
          <w:rFonts w:ascii="Arial" w:hAnsi="Arial" w:hint="cs"/>
          <w:noProof w:val="0"/>
          <w:rtl/>
        </w:rPr>
        <w:t>לעניין קיום קשר טלפוני כקבוע בסעיף 2 ל</w:t>
      </w:r>
      <w:r w:rsidR="008862E7" w:rsidRPr="00B14634">
        <w:rPr>
          <w:rFonts w:ascii="Arial" w:hAnsi="Arial" w:hint="cs"/>
          <w:noProof w:val="0"/>
          <w:rtl/>
        </w:rPr>
        <w:t xml:space="preserve">פסק הדין </w:t>
      </w:r>
      <w:r w:rsidR="007D1238">
        <w:rPr>
          <w:rFonts w:ascii="Arial" w:hAnsi="Arial" w:hint="cs"/>
          <w:noProof w:val="0"/>
          <w:rtl/>
        </w:rPr>
        <w:t>ו</w:t>
      </w:r>
      <w:r w:rsidR="00701ED1">
        <w:rPr>
          <w:rFonts w:ascii="Arial" w:hAnsi="Arial" w:hint="cs"/>
          <w:noProof w:val="0"/>
          <w:rtl/>
        </w:rPr>
        <w:t xml:space="preserve">לעניין שעת מעבר כקבוע בפסק הדין </w:t>
      </w:r>
      <w:r w:rsidR="00911D0D" w:rsidRPr="00B14634">
        <w:rPr>
          <w:rFonts w:ascii="Arial" w:hAnsi="Arial" w:hint="cs"/>
          <w:noProof w:val="0"/>
          <w:rtl/>
        </w:rPr>
        <w:t>מיום 25.12.202</w:t>
      </w:r>
      <w:r w:rsidR="00B959BB">
        <w:rPr>
          <w:rFonts w:ascii="Arial" w:hAnsi="Arial" w:hint="cs"/>
          <w:noProof w:val="0"/>
          <w:rtl/>
        </w:rPr>
        <w:t>2</w:t>
      </w:r>
      <w:r w:rsidR="00911D0D" w:rsidRPr="00B14634">
        <w:rPr>
          <w:rFonts w:ascii="Arial" w:hAnsi="Arial" w:hint="cs"/>
          <w:noProof w:val="0"/>
          <w:rtl/>
        </w:rPr>
        <w:t xml:space="preserve">. </w:t>
      </w:r>
    </w:p>
    <w:p w:rsidR="00701ED1" w:rsidRPr="00B959BB" w:rsidRDefault="00701ED1" w:rsidP="00701ED1">
      <w:pPr>
        <w:pStyle w:val="ad"/>
        <w:rPr>
          <w:rFonts w:ascii="Arial" w:hAnsi="Arial"/>
          <w:noProof w:val="0"/>
          <w:rtl/>
        </w:rPr>
      </w:pPr>
    </w:p>
    <w:p w:rsidR="00701ED1" w:rsidRDefault="00315791" w:rsidP="008D3089">
      <w:pPr>
        <w:pStyle w:val="ad"/>
        <w:spacing w:line="306" w:lineRule="exact"/>
        <w:ind w:left="567"/>
        <w:jc w:val="both"/>
        <w:rPr>
          <w:rFonts w:ascii="Arial" w:hAnsi="Arial"/>
          <w:noProof w:val="0"/>
          <w:rtl/>
        </w:rPr>
      </w:pPr>
      <w:r w:rsidRPr="00B14634">
        <w:rPr>
          <w:rFonts w:ascii="Arial" w:hAnsi="Arial" w:hint="cs"/>
          <w:noProof w:val="0"/>
          <w:rtl/>
        </w:rPr>
        <w:t>ט</w:t>
      </w:r>
      <w:r w:rsidR="00930BCF" w:rsidRPr="00B14634">
        <w:rPr>
          <w:rFonts w:ascii="Arial" w:hAnsi="Arial" w:hint="cs"/>
          <w:noProof w:val="0"/>
          <w:rtl/>
        </w:rPr>
        <w:t>וענת המבקשת</w:t>
      </w:r>
      <w:r w:rsidR="00911D0D" w:rsidRPr="00B14634">
        <w:rPr>
          <w:rFonts w:ascii="Arial" w:hAnsi="Arial" w:hint="cs"/>
          <w:noProof w:val="0"/>
          <w:rtl/>
        </w:rPr>
        <w:t>,</w:t>
      </w:r>
      <w:r w:rsidR="00930BCF" w:rsidRPr="00B14634">
        <w:rPr>
          <w:rFonts w:ascii="Arial" w:hAnsi="Arial" w:hint="cs"/>
          <w:noProof w:val="0"/>
          <w:rtl/>
        </w:rPr>
        <w:t xml:space="preserve"> כי </w:t>
      </w:r>
      <w:r w:rsidR="00911D0D" w:rsidRPr="00B14634">
        <w:rPr>
          <w:rFonts w:ascii="Arial" w:hAnsi="Arial" w:hint="cs"/>
          <w:noProof w:val="0"/>
          <w:rtl/>
        </w:rPr>
        <w:t xml:space="preserve">המשיב מעולם לא קיים את פסק הדין </w:t>
      </w:r>
      <w:r w:rsidR="00701ED1">
        <w:rPr>
          <w:rFonts w:ascii="Arial" w:hAnsi="Arial" w:hint="cs"/>
          <w:noProof w:val="0"/>
          <w:rtl/>
        </w:rPr>
        <w:t>הנ"</w:t>
      </w:r>
      <w:r w:rsidR="00911D0D" w:rsidRPr="00B14634">
        <w:rPr>
          <w:rFonts w:ascii="Arial" w:hAnsi="Arial" w:hint="cs"/>
          <w:noProof w:val="0"/>
          <w:rtl/>
        </w:rPr>
        <w:t>ל</w:t>
      </w:r>
      <w:r w:rsidR="00701ED1">
        <w:rPr>
          <w:rFonts w:ascii="Arial" w:hAnsi="Arial" w:hint="cs"/>
          <w:noProof w:val="0"/>
          <w:rtl/>
        </w:rPr>
        <w:t xml:space="preserve"> ל</w:t>
      </w:r>
      <w:r w:rsidR="00911D0D" w:rsidRPr="00B14634">
        <w:rPr>
          <w:rFonts w:ascii="Arial" w:hAnsi="Arial" w:hint="cs"/>
          <w:noProof w:val="0"/>
          <w:rtl/>
        </w:rPr>
        <w:t>אושרו ולקוצו של יוד</w:t>
      </w:r>
      <w:r w:rsidR="00701ED1">
        <w:rPr>
          <w:rFonts w:ascii="Arial" w:hAnsi="Arial" w:hint="cs"/>
          <w:noProof w:val="0"/>
          <w:rtl/>
        </w:rPr>
        <w:t xml:space="preserve">, אלא </w:t>
      </w:r>
      <w:r w:rsidR="00911D0D" w:rsidRPr="00B14634">
        <w:rPr>
          <w:rFonts w:ascii="Arial" w:hAnsi="Arial" w:hint="cs"/>
          <w:noProof w:val="0"/>
          <w:rtl/>
        </w:rPr>
        <w:t xml:space="preserve"> </w:t>
      </w:r>
      <w:r w:rsidR="00701ED1">
        <w:rPr>
          <w:rFonts w:ascii="Arial" w:hAnsi="Arial" w:hint="cs"/>
          <w:noProof w:val="0"/>
          <w:rtl/>
        </w:rPr>
        <w:t>ש</w:t>
      </w:r>
      <w:r w:rsidR="00911D0D" w:rsidRPr="00B14634">
        <w:rPr>
          <w:rFonts w:ascii="Arial" w:hAnsi="Arial" w:hint="cs"/>
          <w:noProof w:val="0"/>
          <w:rtl/>
        </w:rPr>
        <w:t>המבקשת בחרה שלא לדקדק ולפעול מייד עם ההפרה הראשונה ובוודאי שלא על הפרה חלקית</w:t>
      </w:r>
      <w:r w:rsidR="00701ED1">
        <w:rPr>
          <w:rFonts w:ascii="Arial" w:hAnsi="Arial" w:hint="cs"/>
          <w:noProof w:val="0"/>
          <w:rtl/>
        </w:rPr>
        <w:t xml:space="preserve">. ברם </w:t>
      </w:r>
      <w:r w:rsidR="00911D0D" w:rsidRPr="00B14634">
        <w:rPr>
          <w:rFonts w:ascii="Arial" w:hAnsi="Arial" w:hint="cs"/>
          <w:noProof w:val="0"/>
          <w:rtl/>
        </w:rPr>
        <w:t>לאחרונה הפרות המשיב את עניין הקשר הטלפוני הפכו תכופות</w:t>
      </w:r>
      <w:r w:rsidR="00B14634" w:rsidRPr="00B14634">
        <w:rPr>
          <w:rFonts w:ascii="Arial" w:hAnsi="Arial" w:hint="cs"/>
          <w:noProof w:val="0"/>
          <w:rtl/>
        </w:rPr>
        <w:t>. בזיקה לכך פירטה המבקשת ש</w:t>
      </w:r>
      <w:r w:rsidR="00911D0D" w:rsidRPr="00B14634">
        <w:rPr>
          <w:rFonts w:ascii="Arial" w:hAnsi="Arial" w:hint="cs"/>
          <w:noProof w:val="0"/>
          <w:rtl/>
        </w:rPr>
        <w:t>בעה מקרים ב</w:t>
      </w:r>
      <w:r w:rsidR="00B14634" w:rsidRPr="00B14634">
        <w:rPr>
          <w:rFonts w:ascii="Arial" w:hAnsi="Arial" w:hint="cs"/>
          <w:noProof w:val="0"/>
          <w:rtl/>
        </w:rPr>
        <w:t xml:space="preserve">שלושת </w:t>
      </w:r>
      <w:r w:rsidR="00911D0D" w:rsidRPr="00B14634">
        <w:rPr>
          <w:rFonts w:ascii="Arial" w:hAnsi="Arial" w:hint="cs"/>
          <w:noProof w:val="0"/>
          <w:rtl/>
        </w:rPr>
        <w:t>החודשים האחרונים</w:t>
      </w:r>
      <w:r w:rsidR="00B14634" w:rsidRPr="00B14634">
        <w:rPr>
          <w:rFonts w:ascii="Arial" w:hAnsi="Arial" w:hint="cs"/>
          <w:noProof w:val="0"/>
          <w:rtl/>
        </w:rPr>
        <w:t>. עוד נטען, על הפרה של שעת המעבר</w:t>
      </w:r>
      <w:r w:rsidR="00701ED1">
        <w:rPr>
          <w:rFonts w:ascii="Arial" w:hAnsi="Arial" w:hint="cs"/>
          <w:noProof w:val="0"/>
          <w:rtl/>
        </w:rPr>
        <w:t xml:space="preserve"> ביום 22.11.2024, עת </w:t>
      </w:r>
      <w:r w:rsidR="00B14634" w:rsidRPr="00B14634">
        <w:rPr>
          <w:rFonts w:ascii="Arial" w:hAnsi="Arial" w:hint="cs"/>
          <w:noProof w:val="0"/>
          <w:rtl/>
        </w:rPr>
        <w:t>אסף המשיב את הבן ר</w:t>
      </w:r>
      <w:r w:rsidR="008D3089">
        <w:rPr>
          <w:rFonts w:ascii="Arial" w:hAnsi="Arial" w:hint="cs"/>
          <w:noProof w:val="0"/>
          <w:rtl/>
        </w:rPr>
        <w:t>'</w:t>
      </w:r>
      <w:r w:rsidR="00B14634" w:rsidRPr="00B14634">
        <w:rPr>
          <w:rFonts w:ascii="Arial" w:hAnsi="Arial" w:hint="cs"/>
          <w:noProof w:val="0"/>
          <w:rtl/>
        </w:rPr>
        <w:t xml:space="preserve"> מביה"ס בשעה 08:05 במקום בסיום המסגרת החינוכית, על מנת להגיע ליום פתוח בבי"ס </w:t>
      </w:r>
      <w:r w:rsidR="008D3089">
        <w:rPr>
          <w:rFonts w:ascii="Arial" w:hAnsi="Arial" w:hint="cs"/>
          <w:noProof w:val="0"/>
        </w:rPr>
        <w:t>XXX</w:t>
      </w:r>
      <w:r w:rsidR="00B14634" w:rsidRPr="00B14634">
        <w:rPr>
          <w:rFonts w:ascii="Arial" w:hAnsi="Arial" w:hint="cs"/>
          <w:noProof w:val="0"/>
          <w:rtl/>
        </w:rPr>
        <w:t>, שלא בידיעתה ובהסכמתה</w:t>
      </w:r>
      <w:r w:rsidR="00701ED1">
        <w:rPr>
          <w:rFonts w:ascii="Arial" w:hAnsi="Arial" w:hint="cs"/>
          <w:noProof w:val="0"/>
          <w:rtl/>
        </w:rPr>
        <w:t xml:space="preserve"> של המבקשת</w:t>
      </w:r>
      <w:r w:rsidR="00B14634" w:rsidRPr="00B14634">
        <w:rPr>
          <w:rFonts w:ascii="Arial" w:hAnsi="Arial" w:hint="cs"/>
          <w:noProof w:val="0"/>
          <w:rtl/>
        </w:rPr>
        <w:t>, ואף לא טרח לעדכן</w:t>
      </w:r>
      <w:r w:rsidR="00701ED1">
        <w:rPr>
          <w:rFonts w:ascii="Arial" w:hAnsi="Arial" w:hint="cs"/>
          <w:noProof w:val="0"/>
          <w:rtl/>
        </w:rPr>
        <w:t xml:space="preserve"> אותה </w:t>
      </w:r>
      <w:r w:rsidR="00B14634" w:rsidRPr="00B14634">
        <w:rPr>
          <w:rFonts w:ascii="Arial" w:hAnsi="Arial" w:hint="cs"/>
          <w:noProof w:val="0"/>
          <w:rtl/>
        </w:rPr>
        <w:t xml:space="preserve">בדיעבד. </w:t>
      </w:r>
    </w:p>
    <w:p w:rsidR="00701ED1" w:rsidRDefault="00701ED1" w:rsidP="00701ED1">
      <w:pPr>
        <w:pStyle w:val="ad"/>
        <w:spacing w:line="306" w:lineRule="exact"/>
        <w:ind w:left="567"/>
        <w:jc w:val="both"/>
        <w:rPr>
          <w:rFonts w:ascii="Arial" w:hAnsi="Arial"/>
          <w:noProof w:val="0"/>
          <w:rtl/>
        </w:rPr>
      </w:pPr>
    </w:p>
    <w:p w:rsidR="00B14634" w:rsidRPr="00B14634" w:rsidRDefault="00B14634" w:rsidP="00B959BB">
      <w:pPr>
        <w:pStyle w:val="ad"/>
        <w:spacing w:line="306" w:lineRule="exact"/>
        <w:ind w:left="567"/>
        <w:jc w:val="both"/>
        <w:rPr>
          <w:rFonts w:ascii="Arial" w:hAnsi="Arial"/>
          <w:noProof w:val="0"/>
          <w:rtl/>
        </w:rPr>
      </w:pPr>
      <w:r w:rsidRPr="005C1422">
        <w:rPr>
          <w:rFonts w:ascii="Arial" w:hAnsi="Arial" w:hint="cs"/>
          <w:noProof w:val="0"/>
          <w:rtl/>
        </w:rPr>
        <w:t xml:space="preserve">המבקשת עתרה כי בית המשפט </w:t>
      </w:r>
      <w:r w:rsidR="00273068" w:rsidRPr="005C1422">
        <w:rPr>
          <w:rFonts w:ascii="Arial" w:hAnsi="Arial" w:hint="cs"/>
          <w:noProof w:val="0"/>
          <w:rtl/>
        </w:rPr>
        <w:t>יאכוף בקנס או קנס על תנאי או בכל דרך אחרת (אך לא במאסר) על המשיב למלא אחר פסק הדין מיום 25.12.2022</w:t>
      </w:r>
      <w:r w:rsidR="005C1422" w:rsidRPr="005C1422">
        <w:rPr>
          <w:rFonts w:ascii="Arial" w:hAnsi="Arial" w:hint="cs"/>
          <w:noProof w:val="0"/>
          <w:rtl/>
        </w:rPr>
        <w:t xml:space="preserve">, </w:t>
      </w:r>
      <w:r w:rsidR="00B959BB">
        <w:rPr>
          <w:rFonts w:ascii="Arial" w:hAnsi="Arial" w:hint="cs"/>
          <w:noProof w:val="0"/>
          <w:rtl/>
        </w:rPr>
        <w:t xml:space="preserve">על מנת </w:t>
      </w:r>
      <w:r w:rsidR="005C1422" w:rsidRPr="005C1422">
        <w:rPr>
          <w:rFonts w:ascii="Arial" w:hAnsi="Arial" w:hint="cs"/>
          <w:noProof w:val="0"/>
          <w:rtl/>
        </w:rPr>
        <w:t xml:space="preserve">לאפשר למבקשת לקיים קשר טלפוני עם הקטינים עת הם נמצאים במשמורתו של המשיב, וכן להקפיד על זמני המשמורת ושעת המעבר כפי שנקבע בפסק הדין הנ"ל.  </w:t>
      </w:r>
    </w:p>
    <w:p w:rsidR="00315791" w:rsidRPr="00315791" w:rsidRDefault="00315791" w:rsidP="00315791">
      <w:pPr>
        <w:pStyle w:val="ad"/>
        <w:rPr>
          <w:rFonts w:ascii="Arial" w:hAnsi="Arial"/>
          <w:noProof w:val="0"/>
          <w:rtl/>
        </w:rPr>
      </w:pPr>
    </w:p>
    <w:p w:rsidR="00761255" w:rsidRDefault="00930BCF" w:rsidP="00B959BB">
      <w:pPr>
        <w:pStyle w:val="ad"/>
        <w:numPr>
          <w:ilvl w:val="0"/>
          <w:numId w:val="1"/>
        </w:numPr>
        <w:spacing w:line="306" w:lineRule="exact"/>
        <w:ind w:left="567" w:hanging="567"/>
        <w:jc w:val="both"/>
        <w:rPr>
          <w:rFonts w:ascii="Arial" w:hAnsi="Arial"/>
          <w:noProof w:val="0"/>
        </w:rPr>
      </w:pPr>
      <w:r w:rsidRPr="007873A4">
        <w:rPr>
          <w:rFonts w:ascii="Arial" w:hAnsi="Arial" w:hint="cs"/>
          <w:b/>
          <w:bCs/>
          <w:noProof w:val="0"/>
          <w:rtl/>
        </w:rPr>
        <w:t xml:space="preserve">לאחר בחינת טענות המבקשת מצאתי </w:t>
      </w:r>
      <w:r w:rsidR="005E5026">
        <w:rPr>
          <w:rFonts w:ascii="Arial" w:hAnsi="Arial" w:hint="cs"/>
          <w:b/>
          <w:bCs/>
          <w:noProof w:val="0"/>
          <w:rtl/>
        </w:rPr>
        <w:t xml:space="preserve">כי ההליך שננקט אינו ההליך המתאים והראוי לליבון </w:t>
      </w:r>
      <w:r w:rsidR="00B959BB">
        <w:rPr>
          <w:rFonts w:ascii="Arial" w:hAnsi="Arial" w:hint="cs"/>
          <w:b/>
          <w:bCs/>
          <w:noProof w:val="0"/>
          <w:rtl/>
        </w:rPr>
        <w:t>המחלוקת</w:t>
      </w:r>
      <w:r w:rsidR="008B464A" w:rsidRPr="007873A4">
        <w:rPr>
          <w:rFonts w:ascii="Arial" w:hAnsi="Arial" w:hint="cs"/>
          <w:b/>
          <w:bCs/>
          <w:noProof w:val="0"/>
          <w:rtl/>
        </w:rPr>
        <w:t>, מהטעמים שיפורטו להלן</w:t>
      </w:r>
      <w:r w:rsidR="008B464A">
        <w:rPr>
          <w:rFonts w:ascii="Arial" w:hAnsi="Arial" w:hint="cs"/>
          <w:noProof w:val="0"/>
          <w:rtl/>
        </w:rPr>
        <w:t>.</w:t>
      </w:r>
    </w:p>
    <w:p w:rsidR="00761255" w:rsidRPr="00B959BB" w:rsidRDefault="00761255" w:rsidP="00761255">
      <w:pPr>
        <w:pStyle w:val="ad"/>
        <w:rPr>
          <w:rFonts w:ascii="Arial" w:hAnsi="Arial"/>
          <w:b/>
          <w:bCs/>
          <w:noProof w:val="0"/>
          <w:rtl/>
        </w:rPr>
      </w:pPr>
    </w:p>
    <w:p w:rsidR="005E5026" w:rsidRDefault="005E5026" w:rsidP="00B959BB">
      <w:pPr>
        <w:pStyle w:val="ad"/>
        <w:numPr>
          <w:ilvl w:val="0"/>
          <w:numId w:val="1"/>
        </w:numPr>
        <w:spacing w:line="306" w:lineRule="exact"/>
        <w:ind w:left="567" w:hanging="567"/>
        <w:jc w:val="both"/>
        <w:rPr>
          <w:rFonts w:ascii="Arial" w:hAnsi="Arial"/>
          <w:noProof w:val="0"/>
        </w:rPr>
      </w:pPr>
      <w:r>
        <w:rPr>
          <w:rFonts w:ascii="Arial" w:hAnsi="Arial" w:hint="cs"/>
          <w:b/>
          <w:bCs/>
          <w:noProof w:val="0"/>
          <w:rtl/>
        </w:rPr>
        <w:t xml:space="preserve">האחד, </w:t>
      </w:r>
      <w:r w:rsidR="00E002A9">
        <w:rPr>
          <w:rFonts w:ascii="Arial" w:hAnsi="Arial" w:hint="cs"/>
          <w:noProof w:val="0"/>
          <w:rtl/>
        </w:rPr>
        <w:t xml:space="preserve">הלכה מושרשת היא כי </w:t>
      </w:r>
      <w:r w:rsidR="00E002A9" w:rsidRPr="007B0CCC">
        <w:rPr>
          <w:rFonts w:ascii="Arial" w:hAnsi="Arial" w:hint="cs"/>
          <w:noProof w:val="0"/>
          <w:rtl/>
        </w:rPr>
        <w:t xml:space="preserve">הליך לפי פקודת ביזיון בית משפט (להלן </w:t>
      </w:r>
      <w:r w:rsidR="00E002A9" w:rsidRPr="007B0CCC">
        <w:rPr>
          <w:rFonts w:ascii="Arial" w:hAnsi="Arial"/>
          <w:noProof w:val="0"/>
          <w:rtl/>
        </w:rPr>
        <w:t>–</w:t>
      </w:r>
      <w:r w:rsidR="00E002A9" w:rsidRPr="007B0CCC">
        <w:rPr>
          <w:rFonts w:ascii="Arial" w:hAnsi="Arial" w:hint="cs"/>
          <w:noProof w:val="0"/>
          <w:rtl/>
        </w:rPr>
        <w:t xml:space="preserve"> </w:t>
      </w:r>
      <w:r w:rsidR="00E002A9" w:rsidRPr="007B0CCC">
        <w:rPr>
          <w:rFonts w:ascii="Arial" w:hAnsi="Arial" w:hint="cs"/>
          <w:b/>
          <w:bCs/>
          <w:noProof w:val="0"/>
          <w:rtl/>
        </w:rPr>
        <w:t>הפקודה</w:t>
      </w:r>
      <w:r w:rsidR="00E002A9" w:rsidRPr="007B0CCC">
        <w:rPr>
          <w:rFonts w:ascii="Arial" w:hAnsi="Arial" w:hint="cs"/>
          <w:noProof w:val="0"/>
          <w:rtl/>
        </w:rPr>
        <w:t xml:space="preserve">) </w:t>
      </w:r>
      <w:r w:rsidR="00E002A9">
        <w:rPr>
          <w:rFonts w:ascii="Arial" w:hAnsi="Arial" w:hint="cs"/>
          <w:noProof w:val="0"/>
          <w:rtl/>
        </w:rPr>
        <w:t xml:space="preserve">הוא הליך ייחודי וקיצוני, בבחינת הליך </w:t>
      </w:r>
      <w:r w:rsidR="00E002A9" w:rsidRPr="007B0CCC">
        <w:rPr>
          <w:rFonts w:ascii="Arial" w:hAnsi="Arial" w:hint="cs"/>
          <w:noProof w:val="0"/>
          <w:rtl/>
        </w:rPr>
        <w:t>"</w:t>
      </w:r>
      <w:r w:rsidR="00E002A9" w:rsidRPr="007B0CCC">
        <w:rPr>
          <w:rFonts w:ascii="Miriam" w:hAnsi="Miriam" w:cs="Miriam"/>
          <w:noProof w:val="0"/>
          <w:rtl/>
        </w:rPr>
        <w:t>שיורי, שיש לנקוט בו רק ככל שאין ניתן לאכוף את ביצוע פסק הדין באמצעים פוגעניים פחות</w:t>
      </w:r>
      <w:r w:rsidR="00E002A9" w:rsidRPr="007B0CCC">
        <w:rPr>
          <w:rFonts w:ascii="Arial" w:hAnsi="Arial" w:hint="cs"/>
          <w:noProof w:val="0"/>
          <w:rtl/>
        </w:rPr>
        <w:t>" [</w:t>
      </w:r>
      <w:r w:rsidR="00E002A9" w:rsidRPr="007B0CCC">
        <w:rPr>
          <w:rFonts w:ascii="Miriam" w:hAnsi="Miriam" w:cs="Miriam"/>
          <w:noProof w:val="0"/>
          <w:rtl/>
        </w:rPr>
        <w:t>בש"פ 2137/16 פלונית נ' פלוני (20.3.2017)</w:t>
      </w:r>
      <w:r w:rsidR="00E002A9" w:rsidRPr="007B0CCC">
        <w:rPr>
          <w:rFonts w:ascii="Arial" w:hAnsi="Arial" w:hint="cs"/>
          <w:noProof w:val="0"/>
          <w:rtl/>
        </w:rPr>
        <w:t>].</w:t>
      </w:r>
      <w:r w:rsidR="00E002A9">
        <w:rPr>
          <w:rFonts w:ascii="Arial" w:hAnsi="Arial" w:hint="cs"/>
          <w:noProof w:val="0"/>
          <w:rtl/>
        </w:rPr>
        <w:t xml:space="preserve"> בכלל זה, יש למצות הליכים חלופיים שיש בהם להביא לאכיפת הצו השיפוטי</w:t>
      </w:r>
      <w:r w:rsidR="000E31E8">
        <w:rPr>
          <w:rFonts w:ascii="Arial" w:hAnsi="Arial" w:hint="cs"/>
          <w:noProof w:val="0"/>
          <w:rtl/>
        </w:rPr>
        <w:t>, גם אם דרכים אלה פחות יעילות או כרוכות בעלו</w:t>
      </w:r>
      <w:r w:rsidR="00B959BB">
        <w:rPr>
          <w:rFonts w:ascii="Arial" w:hAnsi="Arial" w:hint="cs"/>
          <w:noProof w:val="0"/>
          <w:rtl/>
        </w:rPr>
        <w:t>יו</w:t>
      </w:r>
      <w:r w:rsidR="000E31E8">
        <w:rPr>
          <w:rFonts w:ascii="Arial" w:hAnsi="Arial" w:hint="cs"/>
          <w:noProof w:val="0"/>
          <w:rtl/>
        </w:rPr>
        <w:t xml:space="preserve">ת </w:t>
      </w:r>
      <w:r w:rsidR="00B959BB">
        <w:rPr>
          <w:rFonts w:ascii="Arial" w:hAnsi="Arial" w:hint="cs"/>
          <w:noProof w:val="0"/>
          <w:rtl/>
        </w:rPr>
        <w:t xml:space="preserve">למבקש </w:t>
      </w:r>
      <w:r w:rsidR="00E002A9">
        <w:rPr>
          <w:rFonts w:ascii="Arial" w:hAnsi="Arial" w:hint="cs"/>
          <w:noProof w:val="0"/>
          <w:rtl/>
        </w:rPr>
        <w:t>[</w:t>
      </w:r>
      <w:r w:rsidR="00E002A9" w:rsidRPr="00E002A9">
        <w:rPr>
          <w:rFonts w:ascii="Miriam" w:hAnsi="Miriam" w:cs="Miriam"/>
          <w:noProof w:val="0"/>
          <w:rtl/>
        </w:rPr>
        <w:t>בג"ץ 1067/08 עמותת "נוער כהלכה" נ' משרד החינוך (17.5.2010)</w:t>
      </w:r>
      <w:r w:rsidR="00936261" w:rsidRPr="00936261">
        <w:rPr>
          <w:rFonts w:ascii="David" w:hAnsi="David"/>
          <w:noProof w:val="0"/>
          <w:rtl/>
        </w:rPr>
        <w:t>].</w:t>
      </w:r>
    </w:p>
    <w:p w:rsidR="005E5026" w:rsidRPr="00B959BB" w:rsidRDefault="005E5026" w:rsidP="005E5026">
      <w:pPr>
        <w:pStyle w:val="ad"/>
        <w:rPr>
          <w:rFonts w:ascii="Arial" w:hAnsi="Arial"/>
          <w:noProof w:val="0"/>
          <w:rtl/>
        </w:rPr>
      </w:pPr>
    </w:p>
    <w:p w:rsidR="005E5026" w:rsidRDefault="00E002A9" w:rsidP="00436558">
      <w:pPr>
        <w:pStyle w:val="ad"/>
        <w:numPr>
          <w:ilvl w:val="0"/>
          <w:numId w:val="1"/>
        </w:numPr>
        <w:spacing w:line="306" w:lineRule="exact"/>
        <w:ind w:left="567" w:hanging="567"/>
        <w:jc w:val="both"/>
        <w:rPr>
          <w:rFonts w:ascii="Arial" w:hAnsi="Arial"/>
          <w:noProof w:val="0"/>
        </w:rPr>
      </w:pPr>
      <w:r w:rsidRPr="005E5026">
        <w:rPr>
          <w:rFonts w:ascii="Arial" w:hAnsi="Arial" w:hint="cs"/>
          <w:noProof w:val="0"/>
          <w:rtl/>
        </w:rPr>
        <w:t xml:space="preserve">המבקשת עותרת </w:t>
      </w:r>
      <w:r w:rsidR="00B959BB">
        <w:rPr>
          <w:rFonts w:ascii="Arial" w:hAnsi="Arial" w:hint="cs"/>
          <w:noProof w:val="0"/>
          <w:rtl/>
        </w:rPr>
        <w:t xml:space="preserve">בענייננו </w:t>
      </w:r>
      <w:r w:rsidRPr="005E5026">
        <w:rPr>
          <w:rFonts w:ascii="Arial" w:hAnsi="Arial" w:hint="cs"/>
          <w:noProof w:val="0"/>
          <w:rtl/>
        </w:rPr>
        <w:t>בהליך ביזיון בקשר להפרות נטענות של קשר טלפוני, ובין היתר מניעת הישנותן, כמו גם אירוע נוסף שהתרחש בין הצדדים (הוצאה מביה"ס בשעות האחריות ההורית של המבקשת, שלא בידיעתה והסכמתה), כפי טענתה</w:t>
      </w:r>
      <w:r w:rsidR="00936261">
        <w:rPr>
          <w:rFonts w:ascii="Arial" w:hAnsi="Arial" w:hint="cs"/>
          <w:noProof w:val="0"/>
          <w:rtl/>
        </w:rPr>
        <w:t>. ואולם, קיימ</w:t>
      </w:r>
      <w:r w:rsidR="00436558">
        <w:rPr>
          <w:rFonts w:ascii="Arial" w:hAnsi="Arial" w:hint="cs"/>
          <w:noProof w:val="0"/>
          <w:rtl/>
        </w:rPr>
        <w:t>ו</w:t>
      </w:r>
      <w:r w:rsidR="00936261">
        <w:rPr>
          <w:rFonts w:ascii="Arial" w:hAnsi="Arial" w:hint="cs"/>
          <w:noProof w:val="0"/>
          <w:rtl/>
        </w:rPr>
        <w:t xml:space="preserve">ת </w:t>
      </w:r>
      <w:r w:rsidR="00436558">
        <w:rPr>
          <w:rFonts w:ascii="Arial" w:hAnsi="Arial" w:hint="cs"/>
          <w:noProof w:val="0"/>
          <w:rtl/>
        </w:rPr>
        <w:t xml:space="preserve">חלופות משפטיות </w:t>
      </w:r>
      <w:r w:rsidR="007349D3">
        <w:rPr>
          <w:rFonts w:ascii="Arial" w:hAnsi="Arial" w:hint="cs"/>
          <w:noProof w:val="0"/>
          <w:rtl/>
        </w:rPr>
        <w:t>אחר</w:t>
      </w:r>
      <w:r w:rsidR="00436558">
        <w:rPr>
          <w:rFonts w:ascii="Arial" w:hAnsi="Arial" w:hint="cs"/>
          <w:noProof w:val="0"/>
          <w:rtl/>
        </w:rPr>
        <w:t>ו</w:t>
      </w:r>
      <w:r w:rsidR="007349D3">
        <w:rPr>
          <w:rFonts w:ascii="Arial" w:hAnsi="Arial" w:hint="cs"/>
          <w:noProof w:val="0"/>
          <w:rtl/>
        </w:rPr>
        <w:t>ת להשגת התכלית של אכיפת הצו השיפוטי</w:t>
      </w:r>
      <w:r w:rsidR="00930BCF" w:rsidRPr="005E5026">
        <w:rPr>
          <w:rFonts w:ascii="Arial" w:hAnsi="Arial" w:hint="cs"/>
          <w:noProof w:val="0"/>
          <w:rtl/>
        </w:rPr>
        <w:t xml:space="preserve">, </w:t>
      </w:r>
      <w:r w:rsidRPr="005E5026">
        <w:rPr>
          <w:rFonts w:ascii="Arial" w:hAnsi="Arial" w:hint="cs"/>
          <w:noProof w:val="0"/>
          <w:rtl/>
        </w:rPr>
        <w:t xml:space="preserve">שאז </w:t>
      </w:r>
      <w:r w:rsidR="00B959BB">
        <w:rPr>
          <w:rFonts w:ascii="Arial" w:hAnsi="Arial" w:hint="cs"/>
          <w:noProof w:val="0"/>
          <w:rtl/>
        </w:rPr>
        <w:t xml:space="preserve">גם </w:t>
      </w:r>
      <w:r w:rsidR="00930BCF" w:rsidRPr="005E5026">
        <w:rPr>
          <w:rFonts w:ascii="Arial" w:hAnsi="Arial" w:hint="cs"/>
          <w:noProof w:val="0"/>
          <w:rtl/>
        </w:rPr>
        <w:t xml:space="preserve">ניתן לבחון את האפשרות לקבוע סנקציות על הפרת </w:t>
      </w:r>
      <w:r w:rsidRPr="005E5026">
        <w:rPr>
          <w:rFonts w:ascii="Arial" w:hAnsi="Arial" w:hint="cs"/>
          <w:noProof w:val="0"/>
          <w:rtl/>
        </w:rPr>
        <w:t>הסדרי קשר טלפוני</w:t>
      </w:r>
      <w:r w:rsidR="007349D3">
        <w:rPr>
          <w:rFonts w:ascii="Arial" w:hAnsi="Arial" w:hint="cs"/>
          <w:noProof w:val="0"/>
          <w:rtl/>
        </w:rPr>
        <w:t xml:space="preserve"> [</w:t>
      </w:r>
      <w:r w:rsidR="007349D3">
        <w:rPr>
          <w:rFonts w:ascii="Miriam" w:hAnsi="Miriam" w:cs="Miriam" w:hint="cs"/>
          <w:noProof w:val="0"/>
          <w:rtl/>
        </w:rPr>
        <w:t>רמ"ש (חי') 21619-03-17 ש.מ נ' א.מ (3.7.2017)</w:t>
      </w:r>
      <w:r w:rsidR="007349D3">
        <w:rPr>
          <w:rFonts w:ascii="Arial" w:hAnsi="Arial" w:hint="cs"/>
          <w:noProof w:val="0"/>
          <w:rtl/>
        </w:rPr>
        <w:t>]</w:t>
      </w:r>
      <w:r w:rsidR="007D1238" w:rsidRPr="005E5026">
        <w:rPr>
          <w:rFonts w:ascii="Arial" w:hAnsi="Arial" w:hint="cs"/>
          <w:noProof w:val="0"/>
          <w:rtl/>
        </w:rPr>
        <w:t xml:space="preserve">. </w:t>
      </w:r>
    </w:p>
    <w:p w:rsidR="005E5026" w:rsidRPr="007349D3" w:rsidRDefault="005E5026" w:rsidP="005E5026">
      <w:pPr>
        <w:pStyle w:val="ad"/>
        <w:rPr>
          <w:rFonts w:ascii="Arial" w:hAnsi="Arial"/>
          <w:b/>
          <w:bCs/>
          <w:noProof w:val="0"/>
          <w:rtl/>
        </w:rPr>
      </w:pPr>
    </w:p>
    <w:p w:rsidR="006D7901" w:rsidRDefault="005E5026" w:rsidP="006D7901">
      <w:pPr>
        <w:pStyle w:val="ad"/>
        <w:numPr>
          <w:ilvl w:val="0"/>
          <w:numId w:val="1"/>
        </w:numPr>
        <w:spacing w:line="306" w:lineRule="exact"/>
        <w:ind w:left="567" w:hanging="567"/>
        <w:jc w:val="both"/>
        <w:rPr>
          <w:rFonts w:ascii="Arial" w:hAnsi="Arial"/>
          <w:noProof w:val="0"/>
        </w:rPr>
      </w:pPr>
      <w:r>
        <w:rPr>
          <w:rFonts w:ascii="Arial" w:hAnsi="Arial" w:hint="cs"/>
          <w:b/>
          <w:bCs/>
          <w:noProof w:val="0"/>
          <w:rtl/>
        </w:rPr>
        <w:t>ה</w:t>
      </w:r>
      <w:r w:rsidR="00930BCF" w:rsidRPr="005E5026">
        <w:rPr>
          <w:rFonts w:ascii="Arial" w:hAnsi="Arial" w:hint="cs"/>
          <w:b/>
          <w:bCs/>
          <w:noProof w:val="0"/>
          <w:rtl/>
        </w:rPr>
        <w:t>שני</w:t>
      </w:r>
      <w:r w:rsidR="00930BCF" w:rsidRPr="005E5026">
        <w:rPr>
          <w:rFonts w:ascii="Arial" w:hAnsi="Arial" w:hint="cs"/>
          <w:noProof w:val="0"/>
          <w:rtl/>
        </w:rPr>
        <w:t xml:space="preserve">, אכיפת פסק דין בעניין </w:t>
      </w:r>
      <w:r w:rsidR="00E002A9" w:rsidRPr="005E5026">
        <w:rPr>
          <w:rFonts w:ascii="Arial" w:hAnsi="Arial" w:hint="cs"/>
          <w:noProof w:val="0"/>
          <w:rtl/>
        </w:rPr>
        <w:t xml:space="preserve">קשר </w:t>
      </w:r>
      <w:r w:rsidR="00E079A2" w:rsidRPr="005E5026">
        <w:rPr>
          <w:rFonts w:ascii="Arial" w:hAnsi="Arial" w:hint="cs"/>
          <w:noProof w:val="0"/>
          <w:rtl/>
        </w:rPr>
        <w:t xml:space="preserve">טלפוני </w:t>
      </w:r>
      <w:r w:rsidR="0060496B" w:rsidRPr="005E5026">
        <w:rPr>
          <w:rFonts w:ascii="Arial" w:hAnsi="Arial" w:hint="cs"/>
          <w:noProof w:val="0"/>
          <w:rtl/>
        </w:rPr>
        <w:t xml:space="preserve">בין הורה לקטין </w:t>
      </w:r>
      <w:r w:rsidR="00E079A2" w:rsidRPr="005E5026">
        <w:rPr>
          <w:rFonts w:ascii="Arial" w:hAnsi="Arial" w:hint="cs"/>
          <w:noProof w:val="0"/>
          <w:rtl/>
        </w:rPr>
        <w:t>באמצעות הליכי ביזיון היא צעד לא פשוט</w:t>
      </w:r>
      <w:r w:rsidR="000E31E8" w:rsidRPr="005E5026">
        <w:rPr>
          <w:rFonts w:ascii="Arial" w:hAnsi="Arial" w:hint="cs"/>
          <w:noProof w:val="0"/>
          <w:rtl/>
        </w:rPr>
        <w:t>, וכפי שנקבע ב</w:t>
      </w:r>
      <w:r w:rsidR="00E002A9" w:rsidRPr="005E5026">
        <w:rPr>
          <w:rFonts w:ascii="Miriam" w:hAnsi="Miriam" w:cs="Miriam"/>
          <w:noProof w:val="0"/>
          <w:rtl/>
        </w:rPr>
        <w:t>תמ"ש (</w:t>
      </w:r>
      <w:r w:rsidR="000E31E8" w:rsidRPr="005E5026">
        <w:rPr>
          <w:rFonts w:ascii="Miriam" w:hAnsi="Miriam" w:cs="Miriam"/>
          <w:noProof w:val="0"/>
          <w:rtl/>
        </w:rPr>
        <w:t>נצ') 55631-12-13 ח.ל נ' פ.י (4.5.201</w:t>
      </w:r>
      <w:r w:rsidR="000E31E8" w:rsidRPr="00436558">
        <w:rPr>
          <w:rFonts w:ascii="Miriam" w:hAnsi="Miriam" w:cs="Miriam"/>
          <w:noProof w:val="0"/>
          <w:rtl/>
        </w:rPr>
        <w:t>4)</w:t>
      </w:r>
      <w:r w:rsidR="00436558" w:rsidRPr="00436558">
        <w:rPr>
          <w:rFonts w:ascii="Miriam" w:hAnsi="Miriam" w:cs="Miriam"/>
          <w:noProof w:val="0"/>
          <w:rtl/>
        </w:rPr>
        <w:t>, סעיף 45</w:t>
      </w:r>
      <w:r w:rsidR="000E31E8" w:rsidRPr="005E5026">
        <w:rPr>
          <w:rFonts w:ascii="Arial" w:hAnsi="Arial" w:hint="cs"/>
          <w:noProof w:val="0"/>
          <w:rtl/>
        </w:rPr>
        <w:t>: "</w:t>
      </w:r>
      <w:r w:rsidR="000E31E8" w:rsidRPr="005E5026">
        <w:rPr>
          <w:rFonts w:ascii="Miriam" w:hAnsi="Miriam" w:cs="Miriam"/>
          <w:noProof w:val="0"/>
          <w:rtl/>
        </w:rPr>
        <w:t xml:space="preserve">ככל שמדובר בעניין הבטחת קשר טלפוני בין הורה לבין קטין שלא נמצא עמו באופן יומיומי, ראוי לצמצם עד למינימום הכרחי </w:t>
      </w:r>
      <w:r w:rsidR="00436558">
        <w:rPr>
          <w:rFonts w:ascii="Miriam" w:hAnsi="Miriam" w:cs="Miriam" w:hint="cs"/>
          <w:noProof w:val="0"/>
          <w:rtl/>
        </w:rPr>
        <w:t>ה</w:t>
      </w:r>
      <w:r w:rsidR="000E31E8" w:rsidRPr="005E5026">
        <w:rPr>
          <w:rFonts w:ascii="Miriam" w:hAnsi="Miriam" w:cs="Miriam"/>
          <w:noProof w:val="0"/>
          <w:rtl/>
        </w:rPr>
        <w:t>ש</w:t>
      </w:r>
      <w:r w:rsidR="00D34F0E" w:rsidRPr="005E5026">
        <w:rPr>
          <w:rFonts w:ascii="Miriam" w:hAnsi="Miriam" w:cs="Miriam"/>
          <w:noProof w:val="0"/>
          <w:rtl/>
        </w:rPr>
        <w:t>י</w:t>
      </w:r>
      <w:r w:rsidR="000E31E8" w:rsidRPr="005E5026">
        <w:rPr>
          <w:rFonts w:ascii="Miriam" w:hAnsi="Miriam" w:cs="Miriam"/>
          <w:noProof w:val="0"/>
          <w:rtl/>
        </w:rPr>
        <w:t xml:space="preserve">מוש בהליך לפי פק' ביזיון </w:t>
      </w:r>
      <w:r w:rsidR="00D34F0E" w:rsidRPr="005E5026">
        <w:rPr>
          <w:rFonts w:ascii="Miriam" w:hAnsi="Miriam" w:cs="Miriam"/>
          <w:noProof w:val="0"/>
          <w:rtl/>
        </w:rPr>
        <w:t>בית משפט (אלא אם כן מוכח כי מדובר במהלך שיטתי שנועד לנתק קשר או לחבל בקשר הורי) ולהסתפק במתן הוראות אופרטיביות בפני פיצוי כספי עתידי בגין הפרות אפשריות</w:t>
      </w:r>
      <w:r w:rsidR="00D34F0E" w:rsidRPr="005E5026">
        <w:rPr>
          <w:rFonts w:ascii="Arial" w:hAnsi="Arial" w:hint="cs"/>
          <w:noProof w:val="0"/>
          <w:rtl/>
        </w:rPr>
        <w:t>".</w:t>
      </w:r>
    </w:p>
    <w:p w:rsidR="006D7901" w:rsidRDefault="006D7901" w:rsidP="006D7901">
      <w:pPr>
        <w:pStyle w:val="ad"/>
        <w:rPr>
          <w:rFonts w:ascii="Arial" w:hAnsi="Arial"/>
          <w:noProof w:val="0"/>
          <w:rtl/>
        </w:rPr>
      </w:pPr>
    </w:p>
    <w:p w:rsidR="006D7901" w:rsidRPr="006D7901" w:rsidRDefault="006D7901" w:rsidP="006D7901">
      <w:pPr>
        <w:pStyle w:val="ad"/>
        <w:rPr>
          <w:rFonts w:ascii="Arial" w:hAnsi="Arial"/>
          <w:noProof w:val="0"/>
          <w:rtl/>
        </w:rPr>
      </w:pPr>
    </w:p>
    <w:p w:rsidR="00A316E8" w:rsidRDefault="00E079A2" w:rsidP="00A316E8">
      <w:pPr>
        <w:pStyle w:val="ad"/>
        <w:numPr>
          <w:ilvl w:val="0"/>
          <w:numId w:val="1"/>
        </w:numPr>
        <w:spacing w:line="306" w:lineRule="exact"/>
        <w:ind w:left="567" w:hanging="567"/>
        <w:jc w:val="both"/>
        <w:rPr>
          <w:rFonts w:ascii="Arial" w:hAnsi="Arial"/>
          <w:noProof w:val="0"/>
        </w:rPr>
      </w:pPr>
      <w:r w:rsidRPr="006D7901">
        <w:rPr>
          <w:rFonts w:ascii="Arial" w:hAnsi="Arial" w:hint="cs"/>
          <w:noProof w:val="0"/>
          <w:rtl/>
        </w:rPr>
        <w:t>ב</w:t>
      </w:r>
      <w:r w:rsidR="00D34F0E" w:rsidRPr="006D7901">
        <w:rPr>
          <w:rFonts w:ascii="Arial" w:hAnsi="Arial" w:hint="cs"/>
          <w:noProof w:val="0"/>
          <w:rtl/>
        </w:rPr>
        <w:t xml:space="preserve">מקרה זה, </w:t>
      </w:r>
      <w:r w:rsidRPr="006D7901">
        <w:rPr>
          <w:rFonts w:ascii="Arial" w:hAnsi="Arial" w:hint="cs"/>
          <w:noProof w:val="0"/>
          <w:rtl/>
        </w:rPr>
        <w:t>אין מדובר בא</w:t>
      </w:r>
      <w:r w:rsidR="00D34F0E" w:rsidRPr="006D7901">
        <w:rPr>
          <w:rFonts w:ascii="Arial" w:hAnsi="Arial" w:hint="cs"/>
          <w:noProof w:val="0"/>
          <w:rtl/>
        </w:rPr>
        <w:t>כיפת ח</w:t>
      </w:r>
      <w:r w:rsidRPr="006D7901">
        <w:rPr>
          <w:rFonts w:ascii="Arial" w:hAnsi="Arial" w:hint="cs"/>
          <w:noProof w:val="0"/>
          <w:rtl/>
        </w:rPr>
        <w:t>יוב כספי ברור, אל</w:t>
      </w:r>
      <w:r w:rsidR="00D34F0E" w:rsidRPr="006D7901">
        <w:rPr>
          <w:rFonts w:ascii="Arial" w:hAnsi="Arial" w:hint="cs"/>
          <w:noProof w:val="0"/>
          <w:rtl/>
        </w:rPr>
        <w:t xml:space="preserve">א בהליך </w:t>
      </w:r>
      <w:r w:rsidRPr="006D7901">
        <w:rPr>
          <w:rFonts w:ascii="Arial" w:hAnsi="Arial" w:hint="cs"/>
          <w:noProof w:val="0"/>
          <w:rtl/>
        </w:rPr>
        <w:t xml:space="preserve">שמטרתו אכיפת </w:t>
      </w:r>
      <w:r w:rsidR="00D34F0E" w:rsidRPr="006D7901">
        <w:rPr>
          <w:rFonts w:ascii="Arial" w:hAnsi="Arial" w:hint="cs"/>
          <w:noProof w:val="0"/>
          <w:rtl/>
        </w:rPr>
        <w:t>קשר טלפוני.</w:t>
      </w:r>
    </w:p>
    <w:p w:rsidR="00A316E8" w:rsidRDefault="00A316E8" w:rsidP="00A316E8">
      <w:pPr>
        <w:pStyle w:val="ad"/>
        <w:spacing w:line="306" w:lineRule="exact"/>
        <w:ind w:left="567"/>
        <w:jc w:val="both"/>
        <w:rPr>
          <w:rFonts w:ascii="Arial" w:hAnsi="Arial"/>
          <w:noProof w:val="0"/>
          <w:rtl/>
        </w:rPr>
      </w:pPr>
    </w:p>
    <w:p w:rsidR="00E079A2" w:rsidRPr="00A316E8" w:rsidRDefault="00D34F0E" w:rsidP="00A316E8">
      <w:pPr>
        <w:pStyle w:val="ad"/>
        <w:spacing w:line="306" w:lineRule="exact"/>
        <w:ind w:left="567"/>
        <w:jc w:val="both"/>
        <w:rPr>
          <w:rFonts w:ascii="Arial" w:hAnsi="Arial"/>
          <w:noProof w:val="0"/>
        </w:rPr>
      </w:pPr>
      <w:r w:rsidRPr="00A316E8">
        <w:rPr>
          <w:rFonts w:ascii="Arial" w:hAnsi="Arial" w:hint="cs"/>
          <w:noProof w:val="0"/>
          <w:rtl/>
        </w:rPr>
        <w:t>בלי להפחית משקל מחשיבות הקשר הטלפוני של הורה עם ילדו, הועלתה הטענה</w:t>
      </w:r>
      <w:r w:rsidR="0020291B" w:rsidRPr="00A316E8">
        <w:rPr>
          <w:rFonts w:ascii="Arial" w:hAnsi="Arial" w:hint="cs"/>
          <w:noProof w:val="0"/>
          <w:rtl/>
        </w:rPr>
        <w:t xml:space="preserve"> </w:t>
      </w:r>
      <w:r w:rsidR="00436558" w:rsidRPr="00A316E8">
        <w:rPr>
          <w:rFonts w:ascii="Arial" w:hAnsi="Arial" w:hint="cs"/>
          <w:noProof w:val="0"/>
          <w:rtl/>
        </w:rPr>
        <w:t xml:space="preserve">כי </w:t>
      </w:r>
      <w:r w:rsidR="0020291B" w:rsidRPr="00A316E8">
        <w:rPr>
          <w:rFonts w:ascii="Arial" w:hAnsi="Arial" w:hint="cs"/>
          <w:noProof w:val="0"/>
          <w:rtl/>
        </w:rPr>
        <w:t xml:space="preserve">מניעת הקשר היא פעולה מגמתית בכוונת מכוון לפגוע במבקשת </w:t>
      </w:r>
      <w:r w:rsidR="006D7901" w:rsidRPr="00A316E8">
        <w:rPr>
          <w:rFonts w:ascii="Arial" w:hAnsi="Arial" w:hint="cs"/>
          <w:noProof w:val="0"/>
          <w:rtl/>
        </w:rPr>
        <w:t>ו</w:t>
      </w:r>
      <w:r w:rsidR="0020291B" w:rsidRPr="00A316E8">
        <w:rPr>
          <w:rFonts w:ascii="Arial" w:hAnsi="Arial" w:hint="cs"/>
          <w:noProof w:val="0"/>
          <w:rtl/>
        </w:rPr>
        <w:t>בקשר שלה עם הקטינים, במגמה להרחיק ביניהם</w:t>
      </w:r>
      <w:r w:rsidR="006D7901" w:rsidRPr="00A316E8">
        <w:rPr>
          <w:rFonts w:ascii="Arial" w:hAnsi="Arial" w:hint="cs"/>
          <w:noProof w:val="0"/>
          <w:rtl/>
        </w:rPr>
        <w:t xml:space="preserve">. עוד נטען, כי </w:t>
      </w:r>
      <w:r w:rsidR="000E6659" w:rsidRPr="00A316E8">
        <w:rPr>
          <w:rFonts w:ascii="Arial" w:hAnsi="Arial" w:hint="cs"/>
          <w:noProof w:val="0"/>
          <w:rtl/>
        </w:rPr>
        <w:t xml:space="preserve">המשיב </w:t>
      </w:r>
      <w:r w:rsidR="006D7901" w:rsidRPr="00A316E8">
        <w:rPr>
          <w:rFonts w:ascii="Arial" w:hAnsi="Arial" w:hint="cs"/>
          <w:noProof w:val="0"/>
          <w:rtl/>
        </w:rPr>
        <w:t>"</w:t>
      </w:r>
      <w:r w:rsidR="000E6659" w:rsidRPr="00A316E8">
        <w:rPr>
          <w:rFonts w:ascii="Arial" w:hAnsi="Arial" w:hint="cs"/>
          <w:noProof w:val="0"/>
          <w:rtl/>
        </w:rPr>
        <w:t>כולא</w:t>
      </w:r>
      <w:r w:rsidR="006D7901" w:rsidRPr="00A316E8">
        <w:rPr>
          <w:rFonts w:ascii="Arial" w:hAnsi="Arial" w:hint="cs"/>
          <w:noProof w:val="0"/>
          <w:rtl/>
        </w:rPr>
        <w:t>"</w:t>
      </w:r>
      <w:r w:rsidR="000E6659" w:rsidRPr="00A316E8">
        <w:rPr>
          <w:rFonts w:ascii="Arial" w:hAnsi="Arial" w:hint="cs"/>
          <w:noProof w:val="0"/>
          <w:rtl/>
        </w:rPr>
        <w:t xml:space="preserve"> את הקטינים בסכסוך וגורם להם נזק נפשי מובהק, וזאת מלבד ניכור הורי ברור שנוצר מעצם מניעת קשר טלפוני.</w:t>
      </w:r>
      <w:r w:rsidR="0020291B" w:rsidRPr="00A316E8">
        <w:rPr>
          <w:rFonts w:ascii="Arial" w:hAnsi="Arial" w:hint="cs"/>
          <w:noProof w:val="0"/>
          <w:rtl/>
        </w:rPr>
        <w:t xml:space="preserve"> </w:t>
      </w:r>
      <w:r w:rsidR="000E6659" w:rsidRPr="00A316E8">
        <w:rPr>
          <w:rFonts w:ascii="Arial" w:hAnsi="Arial" w:hint="cs"/>
          <w:noProof w:val="0"/>
          <w:rtl/>
        </w:rPr>
        <w:t xml:space="preserve">הטענה </w:t>
      </w:r>
      <w:r w:rsidR="00AC4812" w:rsidRPr="00A316E8">
        <w:rPr>
          <w:rFonts w:ascii="Arial" w:hAnsi="Arial" w:hint="cs"/>
          <w:noProof w:val="0"/>
          <w:rtl/>
        </w:rPr>
        <w:t>לניכור הורי באופן הנטען אינה חדשה</w:t>
      </w:r>
      <w:r w:rsidR="001B4437" w:rsidRPr="00A316E8">
        <w:rPr>
          <w:rFonts w:ascii="Arial" w:hAnsi="Arial" w:hint="cs"/>
          <w:noProof w:val="0"/>
          <w:rtl/>
        </w:rPr>
        <w:t xml:space="preserve"> </w:t>
      </w:r>
      <w:r w:rsidR="001B4437" w:rsidRPr="00A316E8">
        <w:rPr>
          <w:rFonts w:ascii="Arial" w:hAnsi="Arial"/>
          <w:noProof w:val="0"/>
          <w:rtl/>
        </w:rPr>
        <w:t>–</w:t>
      </w:r>
      <w:r w:rsidR="001B4437" w:rsidRPr="00A316E8">
        <w:rPr>
          <w:rFonts w:ascii="Arial" w:hAnsi="Arial" w:hint="cs"/>
          <w:noProof w:val="0"/>
          <w:rtl/>
        </w:rPr>
        <w:t xml:space="preserve"> </w:t>
      </w:r>
      <w:r w:rsidR="00AC4812" w:rsidRPr="00A316E8">
        <w:rPr>
          <w:rFonts w:ascii="Arial" w:hAnsi="Arial" w:hint="cs"/>
          <w:noProof w:val="0"/>
          <w:rtl/>
        </w:rPr>
        <w:t xml:space="preserve">הועלתה </w:t>
      </w:r>
      <w:r w:rsidR="006D7901" w:rsidRPr="00A316E8">
        <w:rPr>
          <w:rFonts w:ascii="Arial" w:hAnsi="Arial" w:hint="cs"/>
          <w:noProof w:val="0"/>
          <w:rtl/>
        </w:rPr>
        <w:t xml:space="preserve">כבר </w:t>
      </w:r>
      <w:r w:rsidR="00AC4812" w:rsidRPr="00A316E8">
        <w:rPr>
          <w:rFonts w:ascii="Arial" w:hAnsi="Arial" w:hint="cs"/>
          <w:noProof w:val="0"/>
          <w:rtl/>
        </w:rPr>
        <w:t>ב</w:t>
      </w:r>
      <w:r w:rsidR="001B4437" w:rsidRPr="00A316E8">
        <w:rPr>
          <w:rFonts w:ascii="Arial" w:hAnsi="Arial" w:hint="cs"/>
          <w:noProof w:val="0"/>
          <w:rtl/>
        </w:rPr>
        <w:t>דיון שהתקיים בפניי ב</w:t>
      </w:r>
      <w:r w:rsidR="00AC4812" w:rsidRPr="00A316E8">
        <w:rPr>
          <w:rFonts w:ascii="Arial" w:hAnsi="Arial" w:hint="cs"/>
          <w:noProof w:val="0"/>
          <w:rtl/>
        </w:rPr>
        <w:t xml:space="preserve">יום </w:t>
      </w:r>
      <w:r w:rsidR="001B4437" w:rsidRPr="00A316E8">
        <w:rPr>
          <w:rFonts w:ascii="Arial" w:hAnsi="Arial" w:hint="cs"/>
          <w:noProof w:val="0"/>
          <w:rtl/>
        </w:rPr>
        <w:t xml:space="preserve">25.12.2022 </w:t>
      </w:r>
      <w:r w:rsidR="00AC4812" w:rsidRPr="00A316E8">
        <w:rPr>
          <w:rFonts w:ascii="Arial" w:hAnsi="Arial" w:hint="cs"/>
          <w:noProof w:val="0"/>
          <w:rtl/>
        </w:rPr>
        <w:t>(</w:t>
      </w:r>
      <w:r w:rsidR="001B4437" w:rsidRPr="00A316E8">
        <w:rPr>
          <w:rFonts w:ascii="Arial" w:hAnsi="Arial" w:hint="cs"/>
          <w:noProof w:val="0"/>
          <w:rtl/>
        </w:rPr>
        <w:t xml:space="preserve">עמ' 3, ש' 9-7) </w:t>
      </w:r>
      <w:r w:rsidR="00AC4812" w:rsidRPr="00A316E8">
        <w:rPr>
          <w:rFonts w:ascii="Arial" w:hAnsi="Arial" w:hint="cs"/>
          <w:noProof w:val="0"/>
          <w:rtl/>
        </w:rPr>
        <w:t>ו</w:t>
      </w:r>
      <w:r w:rsidR="001B4437" w:rsidRPr="00A316E8">
        <w:rPr>
          <w:rFonts w:ascii="Arial" w:hAnsi="Arial" w:hint="cs"/>
          <w:noProof w:val="0"/>
          <w:rtl/>
        </w:rPr>
        <w:t xml:space="preserve">שבה והועלתה </w:t>
      </w:r>
      <w:r w:rsidR="006D7901" w:rsidRPr="00A316E8">
        <w:rPr>
          <w:rFonts w:ascii="Arial" w:hAnsi="Arial" w:hint="cs"/>
          <w:noProof w:val="0"/>
          <w:rtl/>
        </w:rPr>
        <w:t xml:space="preserve">עתה </w:t>
      </w:r>
      <w:r w:rsidR="001B4437" w:rsidRPr="00A316E8">
        <w:rPr>
          <w:rFonts w:ascii="Arial" w:hAnsi="Arial" w:hint="cs"/>
          <w:noProof w:val="0"/>
          <w:rtl/>
        </w:rPr>
        <w:t xml:space="preserve">הגם </w:t>
      </w:r>
      <w:r w:rsidR="00AC4812" w:rsidRPr="00A316E8">
        <w:rPr>
          <w:rFonts w:ascii="Arial" w:hAnsi="Arial" w:hint="cs"/>
          <w:noProof w:val="0"/>
          <w:rtl/>
        </w:rPr>
        <w:t>ש</w:t>
      </w:r>
      <w:r w:rsidR="001B4437" w:rsidRPr="00A316E8">
        <w:rPr>
          <w:rFonts w:ascii="Arial" w:hAnsi="Arial" w:hint="cs"/>
          <w:noProof w:val="0"/>
          <w:rtl/>
        </w:rPr>
        <w:t xml:space="preserve">הסדרי השהות מתקיימים לכאורה </w:t>
      </w:r>
      <w:r w:rsidR="00AC4812" w:rsidRPr="00A316E8">
        <w:rPr>
          <w:rFonts w:ascii="Arial" w:hAnsi="Arial" w:hint="cs"/>
          <w:noProof w:val="0"/>
          <w:rtl/>
        </w:rPr>
        <w:t xml:space="preserve">במועדם וכסדרם. הטענה </w:t>
      </w:r>
      <w:r w:rsidR="001B4437" w:rsidRPr="00A316E8">
        <w:rPr>
          <w:rFonts w:ascii="Arial" w:hAnsi="Arial" w:hint="cs"/>
          <w:noProof w:val="0"/>
          <w:rtl/>
        </w:rPr>
        <w:t xml:space="preserve">מועלית </w:t>
      </w:r>
      <w:r w:rsidR="006D7901" w:rsidRPr="00A316E8">
        <w:rPr>
          <w:rFonts w:ascii="Arial" w:hAnsi="Arial" w:hint="cs"/>
          <w:noProof w:val="0"/>
          <w:rtl/>
        </w:rPr>
        <w:t xml:space="preserve">כעת </w:t>
      </w:r>
      <w:r w:rsidRPr="00A316E8">
        <w:rPr>
          <w:rFonts w:ascii="Arial" w:hAnsi="Arial" w:hint="cs"/>
          <w:noProof w:val="0"/>
          <w:rtl/>
        </w:rPr>
        <w:t>ב</w:t>
      </w:r>
      <w:r w:rsidR="001B4437" w:rsidRPr="00A316E8">
        <w:rPr>
          <w:rFonts w:ascii="Arial" w:hAnsi="Arial" w:hint="cs"/>
          <w:noProof w:val="0"/>
          <w:rtl/>
        </w:rPr>
        <w:t xml:space="preserve">מתווה </w:t>
      </w:r>
      <w:r w:rsidR="00AC4812" w:rsidRPr="00A316E8">
        <w:rPr>
          <w:rFonts w:ascii="Arial" w:hAnsi="Arial" w:hint="cs"/>
          <w:noProof w:val="0"/>
          <w:rtl/>
        </w:rPr>
        <w:t xml:space="preserve">דיוני </w:t>
      </w:r>
      <w:r w:rsidR="00E079A2" w:rsidRPr="00A316E8">
        <w:rPr>
          <w:rFonts w:ascii="Arial" w:hAnsi="Arial" w:hint="cs"/>
          <w:noProof w:val="0"/>
          <w:rtl/>
        </w:rPr>
        <w:t>שאינ</w:t>
      </w:r>
      <w:r w:rsidR="001B4437" w:rsidRPr="00A316E8">
        <w:rPr>
          <w:rFonts w:ascii="Arial" w:hAnsi="Arial" w:hint="cs"/>
          <w:noProof w:val="0"/>
          <w:rtl/>
        </w:rPr>
        <w:t>ו</w:t>
      </w:r>
      <w:r w:rsidR="00E079A2" w:rsidRPr="00A316E8">
        <w:rPr>
          <w:rFonts w:ascii="Arial" w:hAnsi="Arial" w:hint="cs"/>
          <w:noProof w:val="0"/>
          <w:rtl/>
        </w:rPr>
        <w:t xml:space="preserve"> מאפשר את בחינת</w:t>
      </w:r>
      <w:r w:rsidR="0020291B" w:rsidRPr="00A316E8">
        <w:rPr>
          <w:rFonts w:ascii="Arial" w:hAnsi="Arial" w:hint="cs"/>
          <w:noProof w:val="0"/>
          <w:rtl/>
        </w:rPr>
        <w:t xml:space="preserve">ה </w:t>
      </w:r>
      <w:r w:rsidR="001B4437" w:rsidRPr="00A316E8">
        <w:rPr>
          <w:rFonts w:ascii="Arial" w:hAnsi="Arial" w:hint="cs"/>
          <w:noProof w:val="0"/>
          <w:rtl/>
        </w:rPr>
        <w:t>כדבעי</w:t>
      </w:r>
      <w:r w:rsidR="006D7901" w:rsidRPr="00A316E8">
        <w:rPr>
          <w:rFonts w:ascii="Arial" w:hAnsi="Arial" w:hint="cs"/>
          <w:noProof w:val="0"/>
          <w:rtl/>
        </w:rPr>
        <w:t>,</w:t>
      </w:r>
      <w:r w:rsidR="001B4437" w:rsidRPr="00A316E8">
        <w:rPr>
          <w:rFonts w:ascii="Arial" w:hAnsi="Arial" w:hint="cs"/>
          <w:noProof w:val="0"/>
          <w:rtl/>
        </w:rPr>
        <w:t xml:space="preserve"> לרבות בחינת </w:t>
      </w:r>
      <w:r w:rsidR="00E079A2" w:rsidRPr="00A316E8">
        <w:rPr>
          <w:rFonts w:ascii="Arial" w:hAnsi="Arial" w:hint="cs"/>
          <w:noProof w:val="0"/>
          <w:rtl/>
        </w:rPr>
        <w:t>הרלוונטיות של ההסדר במציאות הנוכחית (לדוג</w:t>
      </w:r>
      <w:r w:rsidRPr="00A316E8">
        <w:rPr>
          <w:rFonts w:ascii="Arial" w:hAnsi="Arial" w:hint="cs"/>
          <w:noProof w:val="0"/>
          <w:rtl/>
        </w:rPr>
        <w:t>מא</w:t>
      </w:r>
      <w:r w:rsidR="00E079A2" w:rsidRPr="00A316E8">
        <w:rPr>
          <w:rFonts w:ascii="Arial" w:hAnsi="Arial" w:hint="cs"/>
          <w:noProof w:val="0"/>
          <w:rtl/>
        </w:rPr>
        <w:t>: לא ניתן לבקש תסקיר עו"ס במסגרת הליכי ביזיון), ושאינו מאפשר בירור אלמנטרי דוגמת שמיעת הקטי</w:t>
      </w:r>
      <w:r w:rsidRPr="00A316E8">
        <w:rPr>
          <w:rFonts w:ascii="Arial" w:hAnsi="Arial" w:hint="cs"/>
          <w:noProof w:val="0"/>
          <w:rtl/>
        </w:rPr>
        <w:t>נים, ילד</w:t>
      </w:r>
      <w:r w:rsidR="0070090D" w:rsidRPr="00A316E8">
        <w:rPr>
          <w:rFonts w:ascii="Arial" w:hAnsi="Arial" w:hint="cs"/>
          <w:noProof w:val="0"/>
          <w:rtl/>
        </w:rPr>
        <w:t xml:space="preserve">ים כבני 11.5 ו-8.5 שנים, </w:t>
      </w:r>
      <w:r w:rsidRPr="00A316E8">
        <w:rPr>
          <w:rFonts w:ascii="Arial" w:hAnsi="Arial" w:hint="cs"/>
          <w:noProof w:val="0"/>
          <w:rtl/>
        </w:rPr>
        <w:t>לעניין הצורך שלהם לשוחח עם ההורים כל יום ולא משנה אצל מי מההורים הם נמצאים</w:t>
      </w:r>
      <w:r w:rsidR="00E079A2" w:rsidRPr="00A316E8">
        <w:rPr>
          <w:rFonts w:ascii="Arial" w:hAnsi="Arial" w:hint="cs"/>
          <w:noProof w:val="0"/>
          <w:rtl/>
        </w:rPr>
        <w:t xml:space="preserve">. </w:t>
      </w:r>
    </w:p>
    <w:p w:rsidR="001579A4" w:rsidRPr="006D7901" w:rsidRDefault="001579A4" w:rsidP="001579A4">
      <w:pPr>
        <w:pStyle w:val="ad"/>
        <w:rPr>
          <w:rFonts w:ascii="Arial" w:hAnsi="Arial"/>
          <w:noProof w:val="0"/>
          <w:rtl/>
        </w:rPr>
      </w:pPr>
    </w:p>
    <w:p w:rsidR="00A316E8" w:rsidRDefault="005E5026" w:rsidP="00A316E8">
      <w:pPr>
        <w:pStyle w:val="ad"/>
        <w:numPr>
          <w:ilvl w:val="0"/>
          <w:numId w:val="1"/>
        </w:numPr>
        <w:spacing w:line="306" w:lineRule="exact"/>
        <w:ind w:left="567" w:hanging="567"/>
        <w:jc w:val="both"/>
        <w:rPr>
          <w:rFonts w:ascii="Arial" w:hAnsi="Arial"/>
          <w:noProof w:val="0"/>
        </w:rPr>
      </w:pPr>
      <w:r>
        <w:rPr>
          <w:rFonts w:ascii="Arial" w:hAnsi="Arial" w:hint="cs"/>
          <w:b/>
          <w:bCs/>
          <w:noProof w:val="0"/>
          <w:rtl/>
        </w:rPr>
        <w:t>ה</w:t>
      </w:r>
      <w:r w:rsidR="00E079A2" w:rsidRPr="00E75AB9">
        <w:rPr>
          <w:rFonts w:ascii="Arial" w:hAnsi="Arial" w:hint="cs"/>
          <w:b/>
          <w:bCs/>
          <w:noProof w:val="0"/>
          <w:rtl/>
        </w:rPr>
        <w:t>שלישי</w:t>
      </w:r>
      <w:r w:rsidR="00E079A2" w:rsidRPr="00E75AB9">
        <w:rPr>
          <w:rFonts w:ascii="Arial" w:hAnsi="Arial" w:hint="cs"/>
          <w:noProof w:val="0"/>
          <w:rtl/>
        </w:rPr>
        <w:t>,</w:t>
      </w:r>
      <w:r w:rsidR="0060496B" w:rsidRPr="00E75AB9">
        <w:rPr>
          <w:rFonts w:ascii="Arial" w:hAnsi="Arial" w:hint="cs"/>
          <w:noProof w:val="0"/>
          <w:rtl/>
        </w:rPr>
        <w:t xml:space="preserve"> </w:t>
      </w:r>
      <w:r w:rsidR="006D7901">
        <w:rPr>
          <w:rFonts w:ascii="Arial" w:hAnsi="Arial" w:hint="cs"/>
          <w:noProof w:val="0"/>
          <w:rtl/>
        </w:rPr>
        <w:t>על פניו הה</w:t>
      </w:r>
      <w:r w:rsidR="00D15C4F" w:rsidRPr="00E75AB9">
        <w:rPr>
          <w:rFonts w:ascii="Arial" w:hAnsi="Arial" w:hint="cs"/>
          <w:noProof w:val="0"/>
          <w:rtl/>
        </w:rPr>
        <w:t>ורא</w:t>
      </w:r>
      <w:r w:rsidR="006D7901">
        <w:rPr>
          <w:rFonts w:ascii="Arial" w:hAnsi="Arial" w:hint="cs"/>
          <w:noProof w:val="0"/>
          <w:rtl/>
        </w:rPr>
        <w:t>ה ב</w:t>
      </w:r>
      <w:r w:rsidR="00D15C4F" w:rsidRPr="00E75AB9">
        <w:rPr>
          <w:rFonts w:ascii="Arial" w:hAnsi="Arial" w:hint="cs"/>
          <w:noProof w:val="0"/>
          <w:rtl/>
        </w:rPr>
        <w:t xml:space="preserve">סעיף 1 לפסק הדין מיום 25.12.2022 </w:t>
      </w:r>
      <w:r w:rsidR="00E9369F" w:rsidRPr="00E75AB9">
        <w:rPr>
          <w:rFonts w:ascii="Arial" w:hAnsi="Arial" w:hint="cs"/>
          <w:noProof w:val="0"/>
          <w:rtl/>
        </w:rPr>
        <w:t xml:space="preserve">עליה השעינה המבקשת את הבקשה בהקשר לטענה על הפרה של משמורת ושעת מעבר אינה ההוראה </w:t>
      </w:r>
      <w:r w:rsidR="00D15C4F" w:rsidRPr="00E75AB9">
        <w:rPr>
          <w:rFonts w:ascii="Arial" w:hAnsi="Arial" w:hint="cs"/>
          <w:noProof w:val="0"/>
          <w:rtl/>
        </w:rPr>
        <w:t>רלוונטית</w:t>
      </w:r>
      <w:r w:rsidR="006D7901">
        <w:rPr>
          <w:rFonts w:ascii="Arial" w:hAnsi="Arial" w:hint="cs"/>
          <w:noProof w:val="0"/>
          <w:rtl/>
        </w:rPr>
        <w:t xml:space="preserve"> אלא </w:t>
      </w:r>
      <w:r w:rsidR="00D15C4F" w:rsidRPr="00E75AB9">
        <w:rPr>
          <w:rFonts w:ascii="Arial" w:hAnsi="Arial" w:hint="cs"/>
          <w:noProof w:val="0"/>
          <w:rtl/>
        </w:rPr>
        <w:t>ההוראה בסעיף 2 לפסק הדין מיום 2.6.2020</w:t>
      </w:r>
      <w:r w:rsidR="006D7901">
        <w:rPr>
          <w:rFonts w:ascii="Arial" w:hAnsi="Arial" w:hint="cs"/>
          <w:noProof w:val="0"/>
          <w:rtl/>
        </w:rPr>
        <w:t xml:space="preserve">. </w:t>
      </w:r>
    </w:p>
    <w:p w:rsidR="00A316E8" w:rsidRDefault="00A316E8" w:rsidP="00A316E8">
      <w:pPr>
        <w:pStyle w:val="ad"/>
        <w:spacing w:line="306" w:lineRule="exact"/>
        <w:ind w:left="567"/>
        <w:jc w:val="both"/>
        <w:rPr>
          <w:rFonts w:ascii="Arial" w:hAnsi="Arial"/>
          <w:b/>
          <w:bCs/>
          <w:noProof w:val="0"/>
          <w:rtl/>
        </w:rPr>
      </w:pPr>
    </w:p>
    <w:p w:rsidR="00831F0F" w:rsidRPr="001B4437" w:rsidRDefault="00E75AB9" w:rsidP="00A316E8">
      <w:pPr>
        <w:pStyle w:val="ad"/>
        <w:spacing w:line="306" w:lineRule="exact"/>
        <w:ind w:left="567"/>
        <w:jc w:val="both"/>
        <w:rPr>
          <w:rFonts w:ascii="Arial" w:hAnsi="Arial"/>
          <w:noProof w:val="0"/>
        </w:rPr>
      </w:pPr>
      <w:r w:rsidRPr="001B4437">
        <w:rPr>
          <w:rFonts w:ascii="Arial" w:hAnsi="Arial" w:hint="cs"/>
          <w:noProof w:val="0"/>
          <w:rtl/>
        </w:rPr>
        <w:t>ב</w:t>
      </w:r>
      <w:r w:rsidR="00D15C4F" w:rsidRPr="001B4437">
        <w:rPr>
          <w:rFonts w:ascii="Arial" w:hAnsi="Arial" w:hint="cs"/>
          <w:noProof w:val="0"/>
          <w:rtl/>
        </w:rPr>
        <w:t xml:space="preserve">כל מקרה, </w:t>
      </w:r>
      <w:r w:rsidR="005056A5" w:rsidRPr="001B4437">
        <w:rPr>
          <w:rFonts w:ascii="Arial" w:hAnsi="Arial" w:hint="cs"/>
          <w:noProof w:val="0"/>
          <w:rtl/>
        </w:rPr>
        <w:t>בשים לב להוראת סעיף 2 לפסק הדין מיום 2.6.2020</w:t>
      </w:r>
      <w:r w:rsidR="006D7901">
        <w:rPr>
          <w:rFonts w:ascii="Arial" w:hAnsi="Arial" w:hint="cs"/>
          <w:noProof w:val="0"/>
          <w:rtl/>
        </w:rPr>
        <w:t xml:space="preserve"> לעומת </w:t>
      </w:r>
      <w:r w:rsidR="006D7901" w:rsidRPr="001B4437">
        <w:rPr>
          <w:rFonts w:ascii="Arial" w:hAnsi="Arial" w:hint="cs"/>
          <w:noProof w:val="0"/>
          <w:rtl/>
        </w:rPr>
        <w:t>סעיף 1 לפסק הדין מיום 25.12.2022</w:t>
      </w:r>
      <w:r w:rsidR="006D7901">
        <w:rPr>
          <w:rFonts w:ascii="Arial" w:hAnsi="Arial" w:hint="cs"/>
          <w:noProof w:val="0"/>
          <w:rtl/>
        </w:rPr>
        <w:t xml:space="preserve">, </w:t>
      </w:r>
      <w:r w:rsidR="005056A5" w:rsidRPr="001B4437">
        <w:rPr>
          <w:rFonts w:ascii="Arial" w:hAnsi="Arial" w:hint="cs"/>
          <w:noProof w:val="0"/>
          <w:rtl/>
        </w:rPr>
        <w:t xml:space="preserve">לא נקי מספקות כי מועד סיום האחריות ההורית </w:t>
      </w:r>
      <w:r w:rsidR="00196BF4" w:rsidRPr="001B4437">
        <w:rPr>
          <w:rFonts w:ascii="Arial" w:hAnsi="Arial" w:hint="cs"/>
          <w:noProof w:val="0"/>
          <w:rtl/>
        </w:rPr>
        <w:t>אינו מצריך פרשנות</w:t>
      </w:r>
      <w:r w:rsidR="005E5026" w:rsidRPr="001B4437">
        <w:rPr>
          <w:rFonts w:ascii="Arial" w:hAnsi="Arial" w:hint="cs"/>
          <w:noProof w:val="0"/>
          <w:rtl/>
        </w:rPr>
        <w:t xml:space="preserve">, </w:t>
      </w:r>
      <w:r w:rsidR="000A1C5B" w:rsidRPr="001B4437">
        <w:rPr>
          <w:rFonts w:ascii="Arial" w:hAnsi="Arial" w:hint="cs"/>
          <w:noProof w:val="0"/>
          <w:rtl/>
        </w:rPr>
        <w:t>ו</w:t>
      </w:r>
      <w:r w:rsidR="005E5026" w:rsidRPr="001B4437">
        <w:rPr>
          <w:rFonts w:ascii="Arial" w:hAnsi="Arial" w:hint="cs"/>
          <w:noProof w:val="0"/>
          <w:rtl/>
        </w:rPr>
        <w:t xml:space="preserve">כידוע </w:t>
      </w:r>
      <w:r w:rsidR="000A1C5B" w:rsidRPr="001B4437">
        <w:rPr>
          <w:rFonts w:ascii="Arial" w:hAnsi="Arial" w:hint="cs"/>
          <w:noProof w:val="0"/>
          <w:rtl/>
        </w:rPr>
        <w:t>הפסיקה קובעת "</w:t>
      </w:r>
      <w:r w:rsidR="000A1C5B" w:rsidRPr="001B4437">
        <w:rPr>
          <w:rFonts w:ascii="Miriam" w:hAnsi="Miriam" w:cs="Miriam"/>
          <w:noProof w:val="0"/>
          <w:rtl/>
        </w:rPr>
        <w:t>אין אוכפים מכוח פקודת הבזיון אלא צווים והחלטות שמובנם חד-משמעי</w:t>
      </w:r>
      <w:r w:rsidR="000A1C5B" w:rsidRPr="001B4437">
        <w:rPr>
          <w:rFonts w:ascii="Arial" w:hAnsi="Arial" w:hint="cs"/>
          <w:noProof w:val="0"/>
          <w:rtl/>
        </w:rPr>
        <w:t>" [</w:t>
      </w:r>
      <w:r w:rsidR="000A1C5B" w:rsidRPr="001B4437">
        <w:rPr>
          <w:rFonts w:ascii="Miriam" w:hAnsi="Miriam" w:cs="Miriam"/>
          <w:noProof w:val="0"/>
          <w:rtl/>
        </w:rPr>
        <w:t>רע"פ 7148/98</w:t>
      </w:r>
      <w:r w:rsidR="00601C12" w:rsidRPr="001B4437">
        <w:rPr>
          <w:rFonts w:ascii="Miriam" w:hAnsi="Miriam" w:cs="Miriam"/>
          <w:noProof w:val="0"/>
          <w:rtl/>
        </w:rPr>
        <w:t xml:space="preserve"> עזרא נ' זלניאק, פ"ד נג (3) 337, 348 (</w:t>
      </w:r>
      <w:r w:rsidR="00E9369F" w:rsidRPr="001B4437">
        <w:rPr>
          <w:rFonts w:ascii="Miriam" w:hAnsi="Miriam" w:cs="Miriam" w:hint="cs"/>
          <w:noProof w:val="0"/>
          <w:rtl/>
        </w:rPr>
        <w:t>1999</w:t>
      </w:r>
      <w:r w:rsidR="00601C12" w:rsidRPr="001B4437">
        <w:rPr>
          <w:rFonts w:ascii="Miriam" w:hAnsi="Miriam" w:cs="Miriam"/>
          <w:noProof w:val="0"/>
          <w:rtl/>
        </w:rPr>
        <w:t>)</w:t>
      </w:r>
      <w:r w:rsidR="00831F0F" w:rsidRPr="001B4437">
        <w:rPr>
          <w:rFonts w:ascii="Miriam" w:hAnsi="Miriam" w:cs="Miriam" w:hint="cs"/>
          <w:noProof w:val="0"/>
          <w:rtl/>
        </w:rPr>
        <w:t>; ע"א 4231/90 אתת טכנולוגיות (1985) בע"מ נ'  מכ"ש מפסקי כרם שלום, פ"ד מה (1) 617 (</w:t>
      </w:r>
      <w:r w:rsidR="00936261" w:rsidRPr="001B4437">
        <w:rPr>
          <w:rFonts w:ascii="Miriam" w:hAnsi="Miriam" w:cs="Miriam" w:hint="cs"/>
          <w:noProof w:val="0"/>
          <w:rtl/>
        </w:rPr>
        <w:t>1990</w:t>
      </w:r>
      <w:r w:rsidR="00831F0F" w:rsidRPr="001B4437">
        <w:rPr>
          <w:rFonts w:ascii="Miriam" w:hAnsi="Miriam" w:cs="Miriam" w:hint="cs"/>
          <w:noProof w:val="0"/>
          <w:rtl/>
        </w:rPr>
        <w:t>)</w:t>
      </w:r>
      <w:r w:rsidR="00601C12" w:rsidRPr="001B4437">
        <w:rPr>
          <w:rFonts w:ascii="Arial" w:hAnsi="Arial" w:hint="cs"/>
          <w:noProof w:val="0"/>
          <w:rtl/>
        </w:rPr>
        <w:t>].</w:t>
      </w:r>
      <w:r w:rsidR="005E5026" w:rsidRPr="001B4437">
        <w:rPr>
          <w:rFonts w:ascii="Arial" w:hAnsi="Arial" w:hint="cs"/>
          <w:noProof w:val="0"/>
          <w:rtl/>
        </w:rPr>
        <w:t xml:space="preserve"> </w:t>
      </w:r>
    </w:p>
    <w:p w:rsidR="00831F0F" w:rsidRPr="001B4437" w:rsidRDefault="00831F0F" w:rsidP="00831F0F">
      <w:pPr>
        <w:pStyle w:val="ad"/>
        <w:rPr>
          <w:rFonts w:ascii="Arial" w:hAnsi="Arial"/>
          <w:noProof w:val="0"/>
          <w:rtl/>
        </w:rPr>
      </w:pPr>
    </w:p>
    <w:p w:rsidR="00273068" w:rsidRDefault="005E5026" w:rsidP="00A316E8">
      <w:pPr>
        <w:pStyle w:val="ad"/>
        <w:numPr>
          <w:ilvl w:val="0"/>
          <w:numId w:val="1"/>
        </w:numPr>
        <w:spacing w:line="306" w:lineRule="exact"/>
        <w:ind w:left="567" w:hanging="567"/>
        <w:jc w:val="both"/>
        <w:rPr>
          <w:rFonts w:ascii="Arial" w:hAnsi="Arial"/>
          <w:noProof w:val="0"/>
        </w:rPr>
      </w:pPr>
      <w:r w:rsidRPr="00273068">
        <w:rPr>
          <w:rFonts w:ascii="Arial" w:hAnsi="Arial" w:hint="cs"/>
          <w:noProof w:val="0"/>
          <w:rtl/>
        </w:rPr>
        <w:t xml:space="preserve">יתר על כן, </w:t>
      </w:r>
      <w:r w:rsidR="00831F0F" w:rsidRPr="00273068">
        <w:rPr>
          <w:rFonts w:ascii="Arial" w:hAnsi="Arial" w:hint="cs"/>
          <w:noProof w:val="0"/>
          <w:rtl/>
        </w:rPr>
        <w:t>כידוע נקבע כי הליך הביזיון אינו עונשי במהותו, ומטרתו העקרית להביא לאכיפת ההחלטה השיפוטית במבט צופה פני עתיד</w:t>
      </w:r>
      <w:r w:rsidR="006D7901">
        <w:rPr>
          <w:rFonts w:ascii="Arial" w:hAnsi="Arial" w:hint="cs"/>
          <w:noProof w:val="0"/>
          <w:rtl/>
        </w:rPr>
        <w:t xml:space="preserve"> ולא לענוש בשל מה שאירע בעבר </w:t>
      </w:r>
      <w:r w:rsidR="00831F0F" w:rsidRPr="00273068">
        <w:rPr>
          <w:rFonts w:ascii="Arial" w:hAnsi="Arial" w:hint="cs"/>
          <w:noProof w:val="0"/>
          <w:rtl/>
        </w:rPr>
        <w:t>[</w:t>
      </w:r>
      <w:r w:rsidR="00F71A70" w:rsidRPr="00273068">
        <w:rPr>
          <w:rFonts w:ascii="Miriam" w:hAnsi="Miriam" w:cs="Miriam"/>
          <w:noProof w:val="0"/>
          <w:rtl/>
        </w:rPr>
        <w:t>ע"פ 1160/98 שיז"פ שיווק יזום</w:t>
      </w:r>
      <w:r w:rsidR="00936261" w:rsidRPr="00273068">
        <w:rPr>
          <w:rFonts w:ascii="Miriam" w:hAnsi="Miriam" w:cs="Miriam"/>
          <w:noProof w:val="0"/>
          <w:rtl/>
        </w:rPr>
        <w:t xml:space="preserve"> פרוייקטים לבניה בע"מ נ' אשכנזי, פ"ד נד (1) 230 (2000)</w:t>
      </w:r>
      <w:r w:rsidR="00936261" w:rsidRPr="00273068">
        <w:rPr>
          <w:rFonts w:ascii="Arial" w:hAnsi="Arial" w:hint="cs"/>
          <w:noProof w:val="0"/>
          <w:rtl/>
        </w:rPr>
        <w:t xml:space="preserve">]. </w:t>
      </w:r>
      <w:r w:rsidRPr="00273068">
        <w:rPr>
          <w:rFonts w:ascii="Arial" w:hAnsi="Arial" w:hint="cs"/>
          <w:noProof w:val="0"/>
          <w:rtl/>
        </w:rPr>
        <w:t xml:space="preserve">  </w:t>
      </w:r>
      <w:r w:rsidR="00601C12" w:rsidRPr="00273068">
        <w:rPr>
          <w:rFonts w:ascii="Arial" w:hAnsi="Arial" w:hint="cs"/>
          <w:noProof w:val="0"/>
          <w:rtl/>
        </w:rPr>
        <w:t xml:space="preserve"> </w:t>
      </w:r>
      <w:r w:rsidR="00C04D92" w:rsidRPr="00273068">
        <w:rPr>
          <w:rFonts w:ascii="Arial" w:hAnsi="Arial"/>
          <w:noProof w:val="0"/>
          <w:rtl/>
        </w:rPr>
        <w:tab/>
      </w:r>
    </w:p>
    <w:p w:rsidR="00273068" w:rsidRPr="006D7901" w:rsidRDefault="00273068" w:rsidP="00273068">
      <w:pPr>
        <w:pStyle w:val="ad"/>
        <w:rPr>
          <w:rFonts w:ascii="Arial" w:hAnsi="Arial"/>
          <w:noProof w:val="0"/>
          <w:rtl/>
        </w:rPr>
      </w:pPr>
    </w:p>
    <w:p w:rsidR="002914D6" w:rsidRPr="00273068" w:rsidRDefault="00936261" w:rsidP="008D3089">
      <w:pPr>
        <w:pStyle w:val="ad"/>
        <w:numPr>
          <w:ilvl w:val="0"/>
          <w:numId w:val="1"/>
        </w:numPr>
        <w:spacing w:line="306" w:lineRule="exact"/>
        <w:ind w:left="567" w:hanging="567"/>
        <w:jc w:val="both"/>
        <w:rPr>
          <w:rFonts w:ascii="Arial" w:hAnsi="Arial"/>
          <w:noProof w:val="0"/>
        </w:rPr>
      </w:pPr>
      <w:r w:rsidRPr="00273068">
        <w:rPr>
          <w:rFonts w:ascii="Arial" w:hAnsi="Arial" w:hint="cs"/>
          <w:noProof w:val="0"/>
          <w:rtl/>
        </w:rPr>
        <w:t xml:space="preserve">במקרה זה, המבקשת מתייחסת לאירוע ביום 22.11.2024 במהלכו נטען </w:t>
      </w:r>
      <w:r w:rsidR="006D7901">
        <w:rPr>
          <w:rFonts w:ascii="Arial" w:hAnsi="Arial" w:hint="cs"/>
          <w:noProof w:val="0"/>
          <w:rtl/>
        </w:rPr>
        <w:t xml:space="preserve">שהמשיב </w:t>
      </w:r>
      <w:r w:rsidRPr="00273068">
        <w:rPr>
          <w:rFonts w:ascii="Arial" w:hAnsi="Arial" w:hint="cs"/>
          <w:noProof w:val="0"/>
          <w:rtl/>
        </w:rPr>
        <w:t>הוציא את הקטין מהמסגרת החינוכית ל</w:t>
      </w:r>
      <w:r w:rsidR="00273068">
        <w:rPr>
          <w:rFonts w:ascii="Arial" w:hAnsi="Arial" w:hint="cs"/>
          <w:noProof w:val="0"/>
          <w:rtl/>
        </w:rPr>
        <w:t xml:space="preserve">צורך ספציפי </w:t>
      </w:r>
      <w:r w:rsidR="00273068">
        <w:rPr>
          <w:rFonts w:ascii="Arial" w:hAnsi="Arial"/>
          <w:noProof w:val="0"/>
          <w:rtl/>
        </w:rPr>
        <w:t>–</w:t>
      </w:r>
      <w:r w:rsidR="00273068">
        <w:rPr>
          <w:rFonts w:ascii="Arial" w:hAnsi="Arial" w:hint="cs"/>
          <w:noProof w:val="0"/>
          <w:rtl/>
        </w:rPr>
        <w:t xml:space="preserve"> לטובת </w:t>
      </w:r>
      <w:r w:rsidRPr="00273068">
        <w:rPr>
          <w:rFonts w:ascii="Arial" w:hAnsi="Arial" w:hint="cs"/>
          <w:noProof w:val="0"/>
          <w:rtl/>
        </w:rPr>
        <w:t xml:space="preserve">יום </w:t>
      </w:r>
      <w:r w:rsidR="00273068">
        <w:rPr>
          <w:rFonts w:ascii="Arial" w:hAnsi="Arial" w:hint="cs"/>
          <w:noProof w:val="0"/>
          <w:rtl/>
        </w:rPr>
        <w:t>'</w:t>
      </w:r>
      <w:r w:rsidRPr="00273068">
        <w:rPr>
          <w:rFonts w:ascii="Arial" w:hAnsi="Arial" w:hint="cs"/>
          <w:noProof w:val="0"/>
          <w:rtl/>
        </w:rPr>
        <w:t>פתוח</w:t>
      </w:r>
      <w:r w:rsidR="00273068">
        <w:rPr>
          <w:rFonts w:ascii="Arial" w:hAnsi="Arial" w:hint="cs"/>
          <w:noProof w:val="0"/>
          <w:rtl/>
        </w:rPr>
        <w:t>' ל</w:t>
      </w:r>
      <w:r w:rsidRPr="00273068">
        <w:rPr>
          <w:rFonts w:ascii="Arial" w:hAnsi="Arial" w:hint="cs"/>
          <w:noProof w:val="0"/>
          <w:rtl/>
        </w:rPr>
        <w:t xml:space="preserve">התרשמות בבי"ס </w:t>
      </w:r>
      <w:r w:rsidR="008D3089">
        <w:rPr>
          <w:rFonts w:ascii="Arial" w:hAnsi="Arial" w:hint="cs"/>
          <w:noProof w:val="0"/>
        </w:rPr>
        <w:t>XXX</w:t>
      </w:r>
      <w:r w:rsidRPr="00273068">
        <w:rPr>
          <w:rFonts w:ascii="Arial" w:hAnsi="Arial" w:hint="cs"/>
          <w:noProof w:val="0"/>
          <w:rtl/>
        </w:rPr>
        <w:t xml:space="preserve">. </w:t>
      </w:r>
      <w:r w:rsidR="00273068">
        <w:rPr>
          <w:rFonts w:ascii="Arial" w:hAnsi="Arial" w:hint="cs"/>
          <w:noProof w:val="0"/>
          <w:rtl/>
        </w:rPr>
        <w:t xml:space="preserve">קרי- אירוע חד פעמי. </w:t>
      </w:r>
    </w:p>
    <w:p w:rsidR="00E9369F" w:rsidRPr="006D7901" w:rsidRDefault="00E9369F" w:rsidP="00E9369F">
      <w:pPr>
        <w:pStyle w:val="ad"/>
        <w:rPr>
          <w:rFonts w:ascii="Arial" w:hAnsi="Arial"/>
          <w:noProof w:val="0"/>
          <w:rtl/>
        </w:rPr>
      </w:pPr>
    </w:p>
    <w:p w:rsidR="006D7901" w:rsidRDefault="00273068" w:rsidP="00A316E8">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לאור כל האמור לעיל, </w:t>
      </w:r>
      <w:r w:rsidR="006D7901">
        <w:rPr>
          <w:rFonts w:ascii="Arial" w:hAnsi="Arial" w:hint="cs"/>
          <w:noProof w:val="0"/>
          <w:rtl/>
        </w:rPr>
        <w:t>מצאתי, אפוא, להורות על מחיקת הבקשה.</w:t>
      </w:r>
    </w:p>
    <w:p w:rsidR="006D7901" w:rsidRPr="006D7901" w:rsidRDefault="006D7901" w:rsidP="006D7901">
      <w:pPr>
        <w:pStyle w:val="ad"/>
        <w:rPr>
          <w:rFonts w:ascii="Arial" w:hAnsi="Arial"/>
          <w:noProof w:val="0"/>
          <w:rtl/>
        </w:rPr>
      </w:pPr>
    </w:p>
    <w:p w:rsidR="00831F0F" w:rsidRDefault="00831F0F" w:rsidP="00A316E8">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ככל שיוגש הליך </w:t>
      </w:r>
      <w:r w:rsidR="006D7901">
        <w:rPr>
          <w:rFonts w:ascii="Arial" w:hAnsi="Arial" w:hint="cs"/>
          <w:noProof w:val="0"/>
          <w:rtl/>
        </w:rPr>
        <w:t xml:space="preserve">אחר, </w:t>
      </w:r>
      <w:r>
        <w:rPr>
          <w:rFonts w:ascii="Arial" w:hAnsi="Arial" w:hint="cs"/>
          <w:noProof w:val="0"/>
          <w:rtl/>
        </w:rPr>
        <w:t>מתאים, אדרש לבירור הטענות.</w:t>
      </w:r>
    </w:p>
    <w:p w:rsidR="00831F0F" w:rsidRPr="006D7901" w:rsidRDefault="00831F0F" w:rsidP="00A316E8">
      <w:pPr>
        <w:pStyle w:val="ad"/>
        <w:spacing w:line="306" w:lineRule="exact"/>
        <w:ind w:left="567"/>
        <w:jc w:val="both"/>
        <w:rPr>
          <w:rFonts w:ascii="Arial" w:hAnsi="Arial"/>
          <w:noProof w:val="0"/>
          <w:rtl/>
        </w:rPr>
      </w:pPr>
    </w:p>
    <w:p w:rsidR="00E9369F" w:rsidRDefault="00E9369F" w:rsidP="00A316E8">
      <w:pPr>
        <w:pStyle w:val="ad"/>
        <w:numPr>
          <w:ilvl w:val="0"/>
          <w:numId w:val="1"/>
        </w:numPr>
        <w:spacing w:line="306" w:lineRule="exact"/>
        <w:ind w:left="567" w:hanging="567"/>
        <w:jc w:val="both"/>
        <w:rPr>
          <w:rFonts w:ascii="Arial" w:hAnsi="Arial"/>
          <w:noProof w:val="0"/>
        </w:rPr>
      </w:pPr>
      <w:r>
        <w:rPr>
          <w:rFonts w:ascii="Arial" w:hAnsi="Arial" w:hint="cs"/>
          <w:noProof w:val="0"/>
          <w:rtl/>
        </w:rPr>
        <w:t>מאחר שלא התבקשה תשובת הצד שכנגד איני עושה צו להוצאות.</w:t>
      </w:r>
    </w:p>
    <w:p w:rsidR="00A316E8" w:rsidRDefault="00A316E8" w:rsidP="00A316E8">
      <w:pPr>
        <w:pStyle w:val="ad"/>
        <w:spacing w:line="306" w:lineRule="exact"/>
        <w:ind w:left="567"/>
        <w:jc w:val="both"/>
        <w:rPr>
          <w:rFonts w:ascii="Arial" w:hAnsi="Arial"/>
          <w:noProof w:val="0"/>
          <w:rtl/>
        </w:rPr>
      </w:pPr>
    </w:p>
    <w:p w:rsidR="008D3089" w:rsidRDefault="008D3089" w:rsidP="00A316E8">
      <w:pPr>
        <w:pStyle w:val="ad"/>
        <w:spacing w:line="306" w:lineRule="exact"/>
        <w:ind w:left="567"/>
        <w:jc w:val="both"/>
        <w:rPr>
          <w:rFonts w:ascii="Arial" w:hAnsi="Arial"/>
          <w:noProof w:val="0"/>
          <w:rtl/>
        </w:rPr>
      </w:pPr>
    </w:p>
    <w:p w:rsidR="008D3089" w:rsidRDefault="008D3089" w:rsidP="00A316E8">
      <w:pPr>
        <w:pStyle w:val="ad"/>
        <w:spacing w:line="306" w:lineRule="exact"/>
        <w:ind w:left="567"/>
        <w:jc w:val="both"/>
        <w:rPr>
          <w:rFonts w:ascii="Arial" w:hAnsi="Arial"/>
          <w:noProof w:val="0"/>
          <w:rtl/>
        </w:rPr>
      </w:pPr>
    </w:p>
    <w:p w:rsidR="008D3089" w:rsidRDefault="008D3089" w:rsidP="00A316E8">
      <w:pPr>
        <w:pStyle w:val="ad"/>
        <w:spacing w:line="306" w:lineRule="exact"/>
        <w:ind w:left="567"/>
        <w:jc w:val="both"/>
        <w:rPr>
          <w:rFonts w:ascii="Arial" w:hAnsi="Arial"/>
          <w:noProof w:val="0"/>
          <w:rtl/>
        </w:rPr>
      </w:pPr>
    </w:p>
    <w:p w:rsidR="008D3089" w:rsidRDefault="008D3089" w:rsidP="00A316E8">
      <w:pPr>
        <w:pStyle w:val="ad"/>
        <w:spacing w:line="306" w:lineRule="exact"/>
        <w:ind w:left="567"/>
        <w:jc w:val="both"/>
        <w:rPr>
          <w:rFonts w:ascii="Arial" w:hAnsi="Arial"/>
          <w:noProof w:val="0"/>
          <w:rtl/>
        </w:rPr>
      </w:pPr>
    </w:p>
    <w:p w:rsidR="008D3089" w:rsidRPr="00E9369F" w:rsidRDefault="008D3089" w:rsidP="00A316E8">
      <w:pPr>
        <w:pStyle w:val="ad"/>
        <w:spacing w:line="306" w:lineRule="exact"/>
        <w:ind w:left="567"/>
        <w:jc w:val="both"/>
        <w:rPr>
          <w:rFonts w:ascii="Arial" w:hAnsi="Arial"/>
          <w:noProof w:val="0"/>
          <w:rtl/>
        </w:rPr>
      </w:pPr>
    </w:p>
    <w:p w:rsidR="006D7901" w:rsidRDefault="006D7901" w:rsidP="00A316E8">
      <w:pPr>
        <w:pStyle w:val="ad"/>
        <w:numPr>
          <w:ilvl w:val="0"/>
          <w:numId w:val="1"/>
        </w:numPr>
        <w:spacing w:line="306" w:lineRule="exact"/>
        <w:ind w:left="567" w:hanging="567"/>
        <w:jc w:val="both"/>
        <w:rPr>
          <w:rFonts w:ascii="Arial" w:hAnsi="Arial"/>
          <w:noProof w:val="0"/>
        </w:rPr>
      </w:pPr>
      <w:r>
        <w:rPr>
          <w:rFonts w:ascii="Arial" w:hAnsi="Arial" w:hint="cs"/>
          <w:noProof w:val="0"/>
          <w:rtl/>
        </w:rPr>
        <w:t>פסק הדין ניתן לפרסום בהשמטת שמות ופרטים מזהים.</w:t>
      </w:r>
    </w:p>
    <w:p w:rsidR="006D7901" w:rsidRPr="006D7901" w:rsidRDefault="006D7901" w:rsidP="00A316E8">
      <w:pPr>
        <w:pStyle w:val="ad"/>
        <w:spacing w:line="306" w:lineRule="exact"/>
        <w:ind w:left="567"/>
        <w:jc w:val="both"/>
        <w:rPr>
          <w:rFonts w:ascii="Arial" w:hAnsi="Arial"/>
          <w:noProof w:val="0"/>
          <w:rtl/>
        </w:rPr>
      </w:pPr>
    </w:p>
    <w:p w:rsidR="00E9369F" w:rsidRDefault="00E9369F" w:rsidP="00A316E8">
      <w:pPr>
        <w:pStyle w:val="ad"/>
        <w:numPr>
          <w:ilvl w:val="0"/>
          <w:numId w:val="1"/>
        </w:numPr>
        <w:spacing w:line="306" w:lineRule="exact"/>
        <w:ind w:left="567" w:hanging="567"/>
        <w:jc w:val="both"/>
        <w:rPr>
          <w:rFonts w:ascii="Arial" w:hAnsi="Arial"/>
          <w:noProof w:val="0"/>
          <w:rtl/>
        </w:rPr>
      </w:pPr>
      <w:r>
        <w:rPr>
          <w:rFonts w:ascii="Arial" w:hAnsi="Arial" w:hint="cs"/>
          <w:noProof w:val="0"/>
          <w:rtl/>
        </w:rPr>
        <w:t xml:space="preserve">המזכירות תשלח לצדדים את פסק הדין.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י"ב כסלו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13 דצמבר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F30FC">
      <w:pPr>
        <w:spacing w:line="360" w:lineRule="auto"/>
        <w:ind w:left="3600" w:firstLine="720"/>
        <w:jc w:val="both"/>
      </w:pPr>
      <w:sdt>
        <w:sdtPr>
          <w:rPr>
            <w:rtl/>
          </w:rPr>
          <w:alias w:val="MergeField"/>
          <w:tag w:val="1237"/>
          <w:id w:val="1954677389"/>
        </w:sdtPr>
        <w:sdtEndPr/>
        <w:sdtContent>
          <w:r w:rsidR="008D3089">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4D6" w:rsidRDefault="00011212">
      <w:r>
        <w:separator/>
      </w:r>
    </w:p>
  </w:endnote>
  <w:endnote w:type="continuationSeparator" w:id="0">
    <w:p w:rsidR="002914D6" w:rsidRDefault="0001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0FC" w:rsidRDefault="005F30F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F30F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F30FC">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0FC" w:rsidRDefault="005F30F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4D6" w:rsidRDefault="00011212">
      <w:r>
        <w:separator/>
      </w:r>
    </w:p>
  </w:footnote>
  <w:footnote w:type="continuationSeparator" w:id="0">
    <w:p w:rsidR="002914D6" w:rsidRDefault="0001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0FC" w:rsidRDefault="005F30F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5F30FC" w:rsidP="008D3089">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69424-11-24</w:t>
              </w:r>
            </w:sdtContent>
          </w:sdt>
          <w:bookmarkEnd w:id="0"/>
          <w:r w:rsidR="00011212">
            <w:rPr>
              <w:b/>
              <w:bCs/>
              <w:noProof w:val="0"/>
              <w:sz w:val="26"/>
              <w:szCs w:val="26"/>
              <w:rtl/>
            </w:rPr>
            <w:t xml:space="preserve"> </w:t>
          </w:r>
          <w:sdt>
            <w:sdtPr>
              <w:rPr>
                <w:b/>
                <w:bCs/>
                <w:sz w:val="26"/>
                <w:szCs w:val="26"/>
                <w:rtl/>
              </w:rPr>
              <w:alias w:val="1172"/>
              <w:tag w:val="1172"/>
              <w:id w:val="-673653942"/>
              <w:text w:multiLine="1"/>
            </w:sdtPr>
            <w:sdtEndPr/>
            <w:sdtContent>
              <w:r w:rsidR="008D3089">
                <w:rPr>
                  <w:rFonts w:hint="cs"/>
                  <w:b/>
                  <w:bCs/>
                  <w:sz w:val="26"/>
                  <w:szCs w:val="26"/>
                  <w:rtl/>
                </w:rPr>
                <w:t xml:space="preserve">פלונית </w:t>
              </w:r>
              <w:r w:rsidR="008D3089" w:rsidRPr="008D3089">
                <w:rPr>
                  <w:rFonts w:hint="cs"/>
                  <w:b/>
                  <w:bCs/>
                  <w:sz w:val="26"/>
                  <w:szCs w:val="26"/>
                  <w:rtl/>
                </w:rPr>
                <w:t xml:space="preserve">נ' </w:t>
              </w:r>
              <w:r w:rsidR="008D3089">
                <w:rPr>
                  <w:rFonts w:hint="cs"/>
                  <w:b/>
                  <w:bCs/>
                  <w:sz w:val="26"/>
                  <w:szCs w:val="26"/>
                  <w:rtl/>
                </w:rPr>
                <w:t>אלמוני</w:t>
              </w:r>
              <w:r w:rsidR="008D3089" w:rsidRPr="008D3089">
                <w:rPr>
                  <w:rFonts w:hint="cs"/>
                  <w:b/>
                  <w:bCs/>
                  <w:sz w:val="26"/>
                  <w:szCs w:val="26"/>
                  <w:rtl/>
                </w:rPr>
                <w:t xml:space="preserve"> </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0FC" w:rsidRDefault="005F30F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465ADE"/>
    <w:multiLevelType w:val="hybridMultilevel"/>
    <w:tmpl w:val="B61CE29A"/>
    <w:lvl w:ilvl="0" w:tplc="C2E4346C">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0F4B"/>
    <w:rsid w:val="00011212"/>
    <w:rsid w:val="00081144"/>
    <w:rsid w:val="000A1C5B"/>
    <w:rsid w:val="000C716C"/>
    <w:rsid w:val="000E31E8"/>
    <w:rsid w:val="000E6659"/>
    <w:rsid w:val="001579A4"/>
    <w:rsid w:val="00161958"/>
    <w:rsid w:val="00166C80"/>
    <w:rsid w:val="00196BF4"/>
    <w:rsid w:val="001B4437"/>
    <w:rsid w:val="001F1600"/>
    <w:rsid w:val="0020291B"/>
    <w:rsid w:val="0023201D"/>
    <w:rsid w:val="00265648"/>
    <w:rsid w:val="00273068"/>
    <w:rsid w:val="002914D6"/>
    <w:rsid w:val="002D1DE5"/>
    <w:rsid w:val="002F5307"/>
    <w:rsid w:val="00315791"/>
    <w:rsid w:val="003A4E69"/>
    <w:rsid w:val="00436558"/>
    <w:rsid w:val="005056A5"/>
    <w:rsid w:val="005C1422"/>
    <w:rsid w:val="005E5026"/>
    <w:rsid w:val="005F30FC"/>
    <w:rsid w:val="00601C12"/>
    <w:rsid w:val="0060496B"/>
    <w:rsid w:val="00666802"/>
    <w:rsid w:val="006B7755"/>
    <w:rsid w:val="006C05EB"/>
    <w:rsid w:val="006C4051"/>
    <w:rsid w:val="006C4FC1"/>
    <w:rsid w:val="006D7901"/>
    <w:rsid w:val="0070090D"/>
    <w:rsid w:val="00701ED1"/>
    <w:rsid w:val="007349D3"/>
    <w:rsid w:val="007518E8"/>
    <w:rsid w:val="00761255"/>
    <w:rsid w:val="007873A4"/>
    <w:rsid w:val="007B0CCC"/>
    <w:rsid w:val="007C1077"/>
    <w:rsid w:val="007C6BD7"/>
    <w:rsid w:val="007D1238"/>
    <w:rsid w:val="00815199"/>
    <w:rsid w:val="00822AA5"/>
    <w:rsid w:val="00831F0F"/>
    <w:rsid w:val="008862E7"/>
    <w:rsid w:val="008B464A"/>
    <w:rsid w:val="008D3089"/>
    <w:rsid w:val="0091072C"/>
    <w:rsid w:val="009108D7"/>
    <w:rsid w:val="00911D0D"/>
    <w:rsid w:val="00930BCF"/>
    <w:rsid w:val="00936261"/>
    <w:rsid w:val="00A316E8"/>
    <w:rsid w:val="00AC4812"/>
    <w:rsid w:val="00B14634"/>
    <w:rsid w:val="00B959BB"/>
    <w:rsid w:val="00BD18F5"/>
    <w:rsid w:val="00BD5B6B"/>
    <w:rsid w:val="00C04D92"/>
    <w:rsid w:val="00C40239"/>
    <w:rsid w:val="00C67659"/>
    <w:rsid w:val="00C931BD"/>
    <w:rsid w:val="00D15C4F"/>
    <w:rsid w:val="00D34F0E"/>
    <w:rsid w:val="00D358FE"/>
    <w:rsid w:val="00D54B3A"/>
    <w:rsid w:val="00D81F87"/>
    <w:rsid w:val="00DD4E71"/>
    <w:rsid w:val="00E002A9"/>
    <w:rsid w:val="00E05FC4"/>
    <w:rsid w:val="00E079A2"/>
    <w:rsid w:val="00E75AB9"/>
    <w:rsid w:val="00E9298F"/>
    <w:rsid w:val="00E9369F"/>
    <w:rsid w:val="00EA557C"/>
    <w:rsid w:val="00F46661"/>
    <w:rsid w:val="00F50E07"/>
    <w:rsid w:val="00F635A4"/>
    <w:rsid w:val="00F706EB"/>
    <w:rsid w:val="00F71A70"/>
    <w:rsid w:val="00FC3D4E"/>
    <w:rsid w:val="00FC662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5:docId w15:val="{76F8FCFC-0FA2-4028-9176-759D9DE5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930B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ED6C91"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A32E59"/>
    <w:rsid w:val="00ED6C9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8D9E2-E335-4B74-BD95-F42BB3D06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1019</Words>
  <Characters>5100</Characters>
  <Application>Microsoft Office Word</Application>
  <DocSecurity>4</DocSecurity>
  <Lines>42</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2024-12-22T08:04:00Z</dcterms:created>
  <dcterms:modified xsi:type="dcterms:W3CDTF">2024-12-22T08:04:00Z</dcterms:modified>
</cp:coreProperties>
</file>